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B" w:rsidRPr="00DF4AD6" w:rsidRDefault="00DF4AD6" w:rsidP="00DF4AD6">
      <w:pPr>
        <w:pStyle w:val="Title"/>
      </w:pPr>
      <w:r w:rsidRPr="00DF4AD6">
        <w:t>Key features</w:t>
      </w:r>
    </w:p>
    <w:p w:rsidR="00DF4AD6" w:rsidRPr="00DF4AD6" w:rsidRDefault="00DF4AD6" w:rsidP="00DF4AD6">
      <w:pPr>
        <w:pStyle w:val="Heading1"/>
      </w:pPr>
      <w:r w:rsidRPr="00DF4AD6">
        <w:t>Easy-to-follow online assessments</w:t>
      </w:r>
    </w:p>
    <w:p w:rsidR="00DF4AD6" w:rsidRDefault="00DF4AD6" w:rsidP="00DF4AD6">
      <w:r>
        <w:t>Standards are translated into a series of easy-to-follow assessments. As you answer the questions, SPP identifies any further tasks tha</w:t>
      </w:r>
      <w:bookmarkStart w:id="0" w:name="_GoBack"/>
      <w:bookmarkEnd w:id="0"/>
      <w:r>
        <w:t xml:space="preserve">t are required to achieve </w:t>
      </w:r>
      <w:r w:rsidRPr="00DF4AD6">
        <w:t>compliance</w:t>
      </w:r>
      <w:r>
        <w:t>.</w:t>
      </w:r>
    </w:p>
    <w:p w:rsidR="00DF4AD6" w:rsidRPr="00DF4AD6" w:rsidRDefault="00DF4AD6" w:rsidP="00DF4AD6">
      <w:pPr>
        <w:pStyle w:val="Heading1"/>
      </w:pPr>
      <w:r w:rsidRPr="00DF4AD6">
        <w:t>Document Library</w:t>
      </w:r>
    </w:p>
    <w:p w:rsidR="00DF4AD6" w:rsidRDefault="00DF4AD6" w:rsidP="00DF4AD6">
      <w:r>
        <w:t>Upload your evidence documents as you do the assessments (or link to evidence you’ve already uploaded). Documents are easy to manage and update from the service’s library.</w:t>
      </w:r>
    </w:p>
    <w:p w:rsidR="00DF4AD6" w:rsidRDefault="00DF4AD6" w:rsidP="00DF4AD6">
      <w:pPr>
        <w:pStyle w:val="Heading1"/>
      </w:pPr>
      <w:r>
        <w:t>Download templates and guides</w:t>
      </w:r>
    </w:p>
    <w:p w:rsidR="00DF4AD6" w:rsidRDefault="00DF4AD6" w:rsidP="00DF4AD6">
      <w:r>
        <w:t xml:space="preserve">Access over 500 good practice policy templates, pro </w:t>
      </w:r>
      <w:proofErr w:type="spellStart"/>
      <w:r>
        <w:t>formas</w:t>
      </w:r>
      <w:proofErr w:type="spellEnd"/>
      <w:r>
        <w:t>, and guides covering all aspects of running your organisation. Simply browse/search, download, and customise for your service.</w:t>
      </w:r>
    </w:p>
    <w:p w:rsidR="00DF4AD6" w:rsidRDefault="00DF4AD6" w:rsidP="00DF4AD6">
      <w:pPr>
        <w:pStyle w:val="Heading1"/>
      </w:pPr>
      <w:r>
        <w:t>Great workflow management tool</w:t>
      </w:r>
    </w:p>
    <w:p w:rsidR="00DF4AD6" w:rsidRDefault="00DF4AD6" w:rsidP="00DF4AD6">
      <w:r>
        <w:t xml:space="preserve">Productivity tools that help manage and complete actions: add staff/team members as users; assign </w:t>
      </w:r>
      <w:proofErr w:type="gramStart"/>
      <w:r>
        <w:t>them</w:t>
      </w:r>
      <w:proofErr w:type="gramEnd"/>
      <w:r>
        <w:t xml:space="preserve"> actions; and set weekly reminder emails so nothing slips through the net.</w:t>
      </w:r>
    </w:p>
    <w:p w:rsidR="00DF4AD6" w:rsidRDefault="00DF4AD6" w:rsidP="00DF4AD6">
      <w:pPr>
        <w:pStyle w:val="Heading1"/>
      </w:pPr>
      <w:r>
        <w:t>Quality &amp; Safeguarding Framework</w:t>
      </w:r>
    </w:p>
    <w:p w:rsidR="00DF4AD6" w:rsidRDefault="00DF4AD6" w:rsidP="00DF4AD6">
      <w:r>
        <w:t>Self-assess against the requirements of the NDIS Practice Stand</w:t>
      </w:r>
      <w:r>
        <w:t>ards, Code of Conduct, Incident Management and Reportable Incidents and Complaints Management and Resolution</w:t>
      </w:r>
      <w:r>
        <w:t>.</w:t>
      </w:r>
    </w:p>
    <w:p w:rsidR="00DF4AD6" w:rsidRDefault="00DF4AD6" w:rsidP="00DF4AD6">
      <w:pPr>
        <w:pStyle w:val="Heading1"/>
      </w:pPr>
      <w:r>
        <w:t>Standards are cross-mapped</w:t>
      </w:r>
    </w:p>
    <w:p w:rsidR="00DF4AD6" w:rsidRDefault="00DF4AD6" w:rsidP="00DF4AD6">
      <w:r>
        <w:t>Your assessment results are shared across standards where there is a match. If you do assessments on ‘Governance’, for example, they automatically carry across to governance standards in other accreditations.</w:t>
      </w:r>
    </w:p>
    <w:p w:rsidR="00DF4AD6" w:rsidRDefault="00DF4AD6" w:rsidP="00DF4AD6">
      <w:pPr>
        <w:pStyle w:val="Heading1"/>
      </w:pPr>
      <w:r>
        <w:lastRenderedPageBreak/>
        <w:t>Automatic Action Plan</w:t>
      </w:r>
    </w:p>
    <w:p w:rsidR="00DF4AD6" w:rsidRDefault="00DF4AD6" w:rsidP="00DF4AD6">
      <w:r>
        <w:t>Need a plan that pulls together all the work required to achieve compliance? SPP automatically generates an action plan to view online or download as a spreadsheet/PDF.</w:t>
      </w:r>
    </w:p>
    <w:p w:rsidR="00DF4AD6" w:rsidRDefault="00DF4AD6" w:rsidP="00DF4AD6">
      <w:pPr>
        <w:pStyle w:val="Heading1"/>
      </w:pPr>
      <w:r>
        <w:t>Ready for accreditors/reviewers</w:t>
      </w:r>
    </w:p>
    <w:p w:rsidR="00DF4AD6" w:rsidRDefault="00DF4AD6" w:rsidP="00DF4AD6">
      <w:r>
        <w:t>Grant special read-only access to accreditors, reviewers, and auditors so they can conduct desk audits, complete on-site assessments, and verify evidence for accreditation.</w:t>
      </w:r>
    </w:p>
    <w:sectPr w:rsidR="00DF4AD6" w:rsidSect="00DF4A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6"/>
    <w:rsid w:val="0051778B"/>
    <w:rsid w:val="00D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68D6-9145-4503-95E3-7C6A361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D6"/>
    <w:pPr>
      <w:autoSpaceDE w:val="0"/>
      <w:autoSpaceDN w:val="0"/>
      <w:adjustRightInd w:val="0"/>
      <w:spacing w:line="360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DF4AD6"/>
    <w:pPr>
      <w:spacing w:before="300" w:line="360" w:lineRule="auto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AD6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4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4AD6"/>
    <w:rPr>
      <w:rFonts w:eastAsiaTheme="majorEastAsia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4AD6"/>
    <w:pPr>
      <w:spacing w:after="360"/>
    </w:pPr>
    <w:rPr>
      <w:b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AD6"/>
    <w:rPr>
      <w:b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7026D109.dotm</Template>
  <TotalTime>9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Riley</dc:creator>
  <cp:keywords/>
  <dc:description/>
  <cp:lastModifiedBy>Emerson Riley</cp:lastModifiedBy>
  <cp:revision>1</cp:revision>
  <dcterms:created xsi:type="dcterms:W3CDTF">2020-02-25T22:15:00Z</dcterms:created>
  <dcterms:modified xsi:type="dcterms:W3CDTF">2020-02-25T22:24:00Z</dcterms:modified>
</cp:coreProperties>
</file>