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F2340" w14:textId="77777777" w:rsidR="00940BC7" w:rsidRDefault="00D84D43" w:rsidP="00C15BC7">
      <w:pPr>
        <w:pStyle w:val="Spacerparatopoffirstpage"/>
        <w:spacing w:after="120"/>
        <w:rPr>
          <w:b/>
          <w:bCs/>
          <w:iCs/>
          <w:color w:val="365F91" w:themeColor="accent1" w:themeShade="BF"/>
          <w:sz w:val="24"/>
          <w:szCs w:val="28"/>
          <w:lang w:val="en-US"/>
        </w:rPr>
      </w:pPr>
      <w:bookmarkStart w:id="0" w:name="_GoBack"/>
      <w:bookmarkEnd w:id="0"/>
      <w:r>
        <w:rPr>
          <w:lang w:eastAsia="en-AU"/>
        </w:rPr>
        <w:drawing>
          <wp:anchor distT="0" distB="0" distL="114300" distR="114300" simplePos="0" relativeHeight="251663872" behindDoc="1" locked="0" layoutInCell="1" allowOverlap="1" wp14:anchorId="491A556F" wp14:editId="124C5885">
            <wp:simplePos x="0" y="0"/>
            <wp:positionH relativeFrom="page">
              <wp:align>left</wp:align>
            </wp:positionH>
            <wp:positionV relativeFrom="paragraph">
              <wp:posOffset>-1019606</wp:posOffset>
            </wp:positionV>
            <wp:extent cx="7568565" cy="2152650"/>
            <wp:effectExtent l="0" t="0" r="0" b="0"/>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banner_A4_update.jpg"/>
                    <pic:cNvPicPr/>
                  </pic:nvPicPr>
                  <pic:blipFill>
                    <a:blip r:embed="rId12"/>
                    <a:stretch>
                      <a:fillRect/>
                    </a:stretch>
                  </pic:blipFill>
                  <pic:spPr>
                    <a:xfrm>
                      <a:off x="0" y="0"/>
                      <a:ext cx="7569043" cy="2152786"/>
                    </a:xfrm>
                    <a:prstGeom prst="rect">
                      <a:avLst/>
                    </a:prstGeom>
                  </pic:spPr>
                </pic:pic>
              </a:graphicData>
            </a:graphic>
            <wp14:sizeRelH relativeFrom="page">
              <wp14:pctWidth>0</wp14:pctWidth>
            </wp14:sizeRelH>
            <wp14:sizeRelV relativeFrom="page">
              <wp14:pctHeight>0</wp14:pctHeight>
            </wp14:sizeRelV>
          </wp:anchor>
        </w:drawing>
      </w:r>
      <w:r w:rsidR="00CF03C1">
        <w:rPr>
          <w:lang w:eastAsia="en-AU"/>
        </w:rPr>
        <mc:AlternateContent>
          <mc:Choice Requires="wps">
            <w:drawing>
              <wp:anchor distT="0" distB="0" distL="114300" distR="114300" simplePos="0" relativeHeight="251661824" behindDoc="0" locked="0" layoutInCell="1" allowOverlap="1" wp14:anchorId="15ECADF3" wp14:editId="33DA0FA1">
                <wp:simplePos x="0" y="0"/>
                <wp:positionH relativeFrom="column">
                  <wp:posOffset>-26035</wp:posOffset>
                </wp:positionH>
                <wp:positionV relativeFrom="paragraph">
                  <wp:posOffset>90805</wp:posOffset>
                </wp:positionV>
                <wp:extent cx="6642100" cy="876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42100" cy="876300"/>
                        </a:xfrm>
                        <a:prstGeom prst="rect">
                          <a:avLst/>
                        </a:prstGeom>
                        <a:noFill/>
                        <a:ln w="6350">
                          <a:noFill/>
                        </a:ln>
                      </wps:spPr>
                      <wps:txbx>
                        <w:txbxContent>
                          <w:p w14:paraId="17EE3EEE" w14:textId="5A00853E" w:rsidR="00DF6C71" w:rsidRPr="00940BC7" w:rsidRDefault="00DF6C71">
                            <w:pPr>
                              <w:rPr>
                                <w:color w:val="FFFFFF" w:themeColor="background1"/>
                              </w:rPr>
                            </w:pPr>
                            <w:r w:rsidRPr="006E768D">
                              <w:rPr>
                                <w:rFonts w:ascii="Arial" w:hAnsi="Arial"/>
                                <w:b/>
                                <w:bCs/>
                                <w:color w:val="FFFFFF" w:themeColor="background1"/>
                                <w:sz w:val="36"/>
                                <w:szCs w:val="28"/>
                                <w:lang w:val="en-US"/>
                              </w:rPr>
                              <w:t xml:space="preserve">COVID-19 Outbreak Management Preparedness Self-Assessment Tool for </w:t>
                            </w:r>
                            <w:r>
                              <w:rPr>
                                <w:rFonts w:ascii="Arial" w:hAnsi="Arial"/>
                                <w:b/>
                                <w:bCs/>
                                <w:color w:val="FFFFFF" w:themeColor="background1"/>
                                <w:sz w:val="36"/>
                                <w:szCs w:val="28"/>
                                <w:lang w:val="en-US"/>
                              </w:rPr>
                              <w:t>Disability Residential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ECADF3" id="_x0000_t202" coordsize="21600,21600" o:spt="202" path="m,l,21600r21600,l21600,xe">
                <v:stroke joinstyle="miter"/>
                <v:path gradientshapeok="t" o:connecttype="rect"/>
              </v:shapetype>
              <v:shape id="Text Box 8" o:spid="_x0000_s1026" type="#_x0000_t202" style="position:absolute;margin-left:-2.05pt;margin-top:7.15pt;width:523pt;height:6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" filled="f" stroked="f" strokeweight=".5pt">
                <v:textbox>
                  <w:txbxContent>
                    <w:p w14:paraId="17EE3EEE" w14:textId="5A00853E" w:rsidR="00DF6C71" w:rsidRPr="00940BC7" w:rsidRDefault="00DF6C71">
                      <w:pPr>
                        <w:rPr>
                          <w:color w:val="FFFFFF" w:themeColor="background1"/>
                        </w:rPr>
                      </w:pPr>
                      <w:r w:rsidRPr="006E768D">
                        <w:rPr>
                          <w:rFonts w:ascii="Arial" w:hAnsi="Arial"/>
                          <w:b/>
                          <w:bCs/>
                          <w:color w:val="FFFFFF" w:themeColor="background1"/>
                          <w:sz w:val="36"/>
                          <w:szCs w:val="28"/>
                          <w:lang w:val="en-US"/>
                        </w:rPr>
                        <w:t xml:space="preserve">COVID-19 Outbreak Management Preparedness Self-Assessment Tool for </w:t>
                      </w:r>
                      <w:r>
                        <w:rPr>
                          <w:rFonts w:ascii="Arial" w:hAnsi="Arial"/>
                          <w:b/>
                          <w:bCs/>
                          <w:color w:val="FFFFFF" w:themeColor="background1"/>
                          <w:sz w:val="36"/>
                          <w:szCs w:val="28"/>
                          <w:lang w:val="en-US"/>
                        </w:rPr>
                        <w:t>Disability Residential Services</w:t>
                      </w:r>
                    </w:p>
                  </w:txbxContent>
                </v:textbox>
              </v:shape>
            </w:pict>
          </mc:Fallback>
        </mc:AlternateContent>
      </w:r>
      <w:r w:rsidR="006F7BDD">
        <w:tab/>
      </w:r>
    </w:p>
    <w:p w14:paraId="16383B20" w14:textId="77777777" w:rsidR="00940BC7" w:rsidRDefault="00940BC7" w:rsidP="00C15BC7">
      <w:pPr>
        <w:keepNext/>
        <w:spacing w:before="240" w:after="120"/>
        <w:outlineLvl w:val="1"/>
        <w:rPr>
          <w:rFonts w:ascii="Arial" w:hAnsi="Arial"/>
          <w:b/>
          <w:bCs/>
          <w:iCs/>
          <w:color w:val="365F91" w:themeColor="accent1" w:themeShade="BF"/>
          <w:sz w:val="24"/>
          <w:szCs w:val="28"/>
          <w:lang w:val="en-US"/>
        </w:rPr>
      </w:pPr>
    </w:p>
    <w:p w14:paraId="0640EB2F" w14:textId="77777777" w:rsidR="00940BC7" w:rsidRDefault="00940BC7" w:rsidP="00C15BC7">
      <w:pPr>
        <w:keepNext/>
        <w:spacing w:before="240" w:after="120"/>
        <w:outlineLvl w:val="1"/>
        <w:rPr>
          <w:rFonts w:ascii="Arial" w:hAnsi="Arial"/>
          <w:b/>
          <w:bCs/>
          <w:iCs/>
          <w:color w:val="365F91" w:themeColor="accent1" w:themeShade="BF"/>
          <w:sz w:val="24"/>
          <w:szCs w:val="28"/>
          <w:lang w:val="en-US"/>
        </w:rPr>
      </w:pPr>
    </w:p>
    <w:p w14:paraId="038B122A" w14:textId="77777777" w:rsidR="00940BC7" w:rsidRDefault="00940BC7" w:rsidP="00C15BC7">
      <w:pPr>
        <w:keepNext/>
        <w:spacing w:before="240" w:after="120"/>
        <w:outlineLvl w:val="1"/>
        <w:rPr>
          <w:rFonts w:ascii="Arial" w:hAnsi="Arial"/>
          <w:b/>
          <w:bCs/>
          <w:iCs/>
          <w:color w:val="365F91" w:themeColor="accent1" w:themeShade="BF"/>
          <w:sz w:val="24"/>
          <w:szCs w:val="28"/>
          <w:lang w:val="en-US"/>
        </w:rPr>
      </w:pPr>
    </w:p>
    <w:p w14:paraId="09448F8E" w14:textId="25D49229" w:rsidR="003F2821" w:rsidRDefault="00571D6C" w:rsidP="00C15BC7">
      <w:pPr>
        <w:pStyle w:val="Heading2"/>
        <w:spacing w:after="120" w:line="240" w:lineRule="auto"/>
      </w:pPr>
      <w:bookmarkStart w:id="1" w:name="_Hlk40974998"/>
      <w:r>
        <w:t>22</w:t>
      </w:r>
      <w:r w:rsidR="00297700">
        <w:t xml:space="preserve"> September</w:t>
      </w:r>
      <w:r w:rsidR="00165EA8">
        <w:t xml:space="preserve"> </w:t>
      </w:r>
      <w:r w:rsidR="00B73712">
        <w:t>2020</w:t>
      </w:r>
    </w:p>
    <w:p w14:paraId="2643FA34" w14:textId="77777777" w:rsidR="006F7BDD" w:rsidRPr="00D30C1F" w:rsidRDefault="006F7BDD" w:rsidP="00C15BC7">
      <w:pPr>
        <w:pStyle w:val="Heading2"/>
        <w:spacing w:after="120" w:line="240" w:lineRule="auto"/>
      </w:pPr>
      <w:r w:rsidRPr="00D30C1F">
        <w:t>Background</w:t>
      </w:r>
    </w:p>
    <w:p w14:paraId="125C906F" w14:textId="1963611F" w:rsidR="00160CF9" w:rsidRDefault="00160CF9" w:rsidP="00160CF9">
      <w:pPr>
        <w:spacing w:after="120"/>
        <w:rPr>
          <w:rFonts w:ascii="Arial" w:hAnsi="Arial" w:cs="Arial"/>
          <w:sz w:val="22"/>
          <w:szCs w:val="22"/>
        </w:rPr>
      </w:pPr>
      <w:bookmarkStart w:id="2" w:name="_Hlk40874591"/>
      <w:bookmarkStart w:id="3" w:name="_Hlk40874795"/>
    </w:p>
    <w:p w14:paraId="2DE2D425" w14:textId="3B7854DE" w:rsidR="00160CF9" w:rsidRDefault="00160CF9" w:rsidP="00160CF9">
      <w:pPr>
        <w:spacing w:after="120"/>
        <w:rPr>
          <w:rFonts w:ascii="Arial" w:eastAsia="Times" w:hAnsi="Arial" w:cs="Arial"/>
          <w:sz w:val="22"/>
          <w:szCs w:val="22"/>
        </w:rPr>
      </w:pPr>
      <w:r w:rsidRPr="4837F0DB">
        <w:rPr>
          <w:rFonts w:ascii="Arial" w:eastAsia="Times" w:hAnsi="Arial" w:cs="Arial"/>
          <w:sz w:val="22"/>
          <w:szCs w:val="22"/>
        </w:rPr>
        <w:t xml:space="preserve">This self-assessment tool has been developed to assist Disability Residential Services assess their preparedness to actively plan for and respond to COVID-19 outbreaks. The tool can be used by any service to support their preparedness for COVID-19 outbreaks. </w:t>
      </w:r>
    </w:p>
    <w:p w14:paraId="71F15C04" w14:textId="77777777" w:rsidR="00160CF9" w:rsidRPr="00613C37" w:rsidRDefault="00160CF9" w:rsidP="00160CF9">
      <w:pPr>
        <w:spacing w:after="120"/>
        <w:rPr>
          <w:rFonts w:ascii="Arial" w:eastAsia="Times" w:hAnsi="Arial" w:cs="Arial"/>
          <w:sz w:val="22"/>
          <w:szCs w:val="22"/>
        </w:rPr>
      </w:pPr>
      <w:r w:rsidRPr="4837F0DB">
        <w:rPr>
          <w:rFonts w:ascii="Arial" w:eastAsia="Times" w:hAnsi="Arial" w:cs="Arial"/>
          <w:sz w:val="22"/>
          <w:szCs w:val="22"/>
        </w:rPr>
        <w:t>If the service has requested the Department of Health and Human Services (DHHS) Infection Prevention and Control</w:t>
      </w:r>
      <w:r>
        <w:rPr>
          <w:rFonts w:ascii="Arial" w:eastAsia="Times" w:hAnsi="Arial" w:cs="Arial"/>
          <w:sz w:val="22"/>
          <w:szCs w:val="22"/>
        </w:rPr>
        <w:t xml:space="preserve"> Outreach Nurses</w:t>
      </w:r>
      <w:r w:rsidRPr="4837F0DB">
        <w:rPr>
          <w:rFonts w:ascii="Arial" w:eastAsia="Times" w:hAnsi="Arial" w:cs="Arial"/>
          <w:sz w:val="22"/>
          <w:szCs w:val="22"/>
        </w:rPr>
        <w:t xml:space="preserve"> (IPC</w:t>
      </w:r>
      <w:r>
        <w:rPr>
          <w:rFonts w:ascii="Arial" w:eastAsia="Times" w:hAnsi="Arial" w:cs="Arial"/>
          <w:sz w:val="22"/>
          <w:szCs w:val="22"/>
        </w:rPr>
        <w:t>ON</w:t>
      </w:r>
      <w:r w:rsidRPr="4837F0DB">
        <w:rPr>
          <w:rFonts w:ascii="Arial" w:eastAsia="Times" w:hAnsi="Arial" w:cs="Arial"/>
          <w:sz w:val="22"/>
          <w:szCs w:val="22"/>
        </w:rPr>
        <w:t xml:space="preserve">) Team to visit they should complete and return the </w:t>
      </w:r>
      <w:r>
        <w:rPr>
          <w:rFonts w:ascii="Arial" w:eastAsia="Times" w:hAnsi="Arial" w:cs="Arial"/>
          <w:sz w:val="22"/>
          <w:szCs w:val="22"/>
        </w:rPr>
        <w:t xml:space="preserve">self-assessment </w:t>
      </w:r>
      <w:r w:rsidRPr="4837F0DB">
        <w:rPr>
          <w:rFonts w:ascii="Arial" w:eastAsia="Times" w:hAnsi="Arial" w:cs="Arial"/>
          <w:sz w:val="22"/>
          <w:szCs w:val="22"/>
        </w:rPr>
        <w:t xml:space="preserve">tool prior to the visit to enable the team to prepare.  </w:t>
      </w:r>
    </w:p>
    <w:p w14:paraId="5363F7B8" w14:textId="77777777" w:rsidR="00160CF9" w:rsidRPr="00613C37" w:rsidRDefault="00160CF9" w:rsidP="00160CF9">
      <w:pPr>
        <w:spacing w:after="120"/>
        <w:rPr>
          <w:rFonts w:ascii="Arial" w:eastAsia="Times" w:hAnsi="Arial" w:cs="Arial"/>
          <w:sz w:val="22"/>
          <w:szCs w:val="22"/>
        </w:rPr>
      </w:pPr>
      <w:r w:rsidRPr="4837F0DB">
        <w:rPr>
          <w:rFonts w:ascii="Arial" w:eastAsia="Times" w:hAnsi="Arial" w:cs="Arial"/>
          <w:sz w:val="22"/>
          <w:szCs w:val="22"/>
        </w:rPr>
        <w:t xml:space="preserve">The self-assessment tool comprises a checklist of topic areas that each disability residential service provider (provider) should consider based on local circumstances. This tool is not intended to be a set of mandated instructions or an audit tool. </w:t>
      </w:r>
    </w:p>
    <w:bookmarkEnd w:id="2"/>
    <w:p w14:paraId="3D2327D5" w14:textId="77777777" w:rsidR="00160CF9" w:rsidRPr="006F7BDD" w:rsidRDefault="00160CF9" w:rsidP="00160CF9">
      <w:pPr>
        <w:spacing w:after="120"/>
        <w:rPr>
          <w:rFonts w:ascii="Arial" w:hAnsi="Arial" w:cs="Arial"/>
        </w:rPr>
      </w:pPr>
      <w:r w:rsidRPr="4837F0DB">
        <w:rPr>
          <w:rFonts w:ascii="Arial" w:hAnsi="Arial" w:cs="Arial"/>
          <w:sz w:val="22"/>
          <w:szCs w:val="22"/>
        </w:rPr>
        <w:t>Disability residential service providers are responsible for the management of</w:t>
      </w:r>
      <w:r w:rsidRPr="4837F0DB">
        <w:rPr>
          <w:sz w:val="22"/>
          <w:szCs w:val="22"/>
        </w:rPr>
        <w:t xml:space="preserve"> </w:t>
      </w:r>
      <w:r w:rsidRPr="4837F0DB">
        <w:rPr>
          <w:rFonts w:ascii="Arial" w:hAnsi="Arial" w:cs="Arial"/>
          <w:sz w:val="22"/>
          <w:szCs w:val="22"/>
        </w:rPr>
        <w:t xml:space="preserve">COVID-19 outbreaks at their residential services. Detailed guidance for the management of outbreaks can be found at </w:t>
      </w:r>
      <w:hyperlink r:id="rId13">
        <w:r w:rsidRPr="4837F0DB">
          <w:rPr>
            <w:rFonts w:ascii="Arial" w:eastAsia="MS Gothic" w:hAnsi="Arial" w:cs="Arial"/>
            <w:color w:val="0000FF"/>
            <w:sz w:val="22"/>
            <w:szCs w:val="22"/>
            <w:u w:val="single"/>
          </w:rPr>
          <w:t>https://www.health.gov.au/resources/publications/coronavirus-covid-19-guidelines-for-outbreaks-in-residential-care-facilities</w:t>
        </w:r>
      </w:hyperlink>
      <w:r w:rsidRPr="4837F0DB">
        <w:rPr>
          <w:rFonts w:ascii="Arial" w:hAnsi="Arial" w:cs="Arial"/>
        </w:rPr>
        <w:t xml:space="preserve"> </w:t>
      </w:r>
    </w:p>
    <w:p w14:paraId="3147E32C" w14:textId="77777777" w:rsidR="00160CF9" w:rsidRPr="004E0F1B" w:rsidRDefault="00160CF9" w:rsidP="004E0F1B">
      <w:pPr>
        <w:spacing w:after="120"/>
        <w:rPr>
          <w:rFonts w:ascii="Arial" w:hAnsi="Arial" w:cs="Arial"/>
          <w:sz w:val="22"/>
          <w:szCs w:val="22"/>
        </w:rPr>
      </w:pPr>
    </w:p>
    <w:p w14:paraId="0BE51244" w14:textId="77777777" w:rsidR="007806C3" w:rsidRPr="007806C3" w:rsidRDefault="007806C3" w:rsidP="00C15BC7">
      <w:pPr>
        <w:spacing w:after="120"/>
        <w:rPr>
          <w:rFonts w:ascii="Arial" w:eastAsia="Times" w:hAnsi="Arial" w:cs="Arial"/>
          <w:sz w:val="22"/>
        </w:rPr>
      </w:pPr>
    </w:p>
    <w:p w14:paraId="6DFA67E2" w14:textId="77777777" w:rsidR="006F7BDD" w:rsidRPr="006F7BDD" w:rsidRDefault="006F7BDD" w:rsidP="00C15BC7">
      <w:pPr>
        <w:pStyle w:val="Heading2"/>
        <w:spacing w:after="120" w:line="240" w:lineRule="auto"/>
        <w:rPr>
          <w:rFonts w:eastAsia="Calibri"/>
        </w:rPr>
      </w:pPr>
      <w:r w:rsidRPr="006F7BDD">
        <w:rPr>
          <w:rFonts w:eastAsia="Calibri"/>
        </w:rPr>
        <w:t>OBJECTIVES</w:t>
      </w:r>
    </w:p>
    <w:bookmarkEnd w:id="1"/>
    <w:bookmarkEnd w:id="3"/>
    <w:p w14:paraId="3A70373F" w14:textId="77777777" w:rsidR="004E0F1B" w:rsidRPr="00613C37" w:rsidRDefault="004E0F1B" w:rsidP="004E0F1B">
      <w:pPr>
        <w:spacing w:after="120"/>
        <w:rPr>
          <w:rFonts w:ascii="Arial" w:eastAsia="Times" w:hAnsi="Arial" w:cs="Arial"/>
          <w:sz w:val="22"/>
        </w:rPr>
      </w:pPr>
      <w:r w:rsidRPr="00613C37">
        <w:rPr>
          <w:rFonts w:ascii="Arial" w:eastAsia="Times" w:hAnsi="Arial" w:cs="Arial"/>
          <w:sz w:val="22"/>
        </w:rPr>
        <w:t xml:space="preserve">This self-assessment tool </w:t>
      </w:r>
      <w:r>
        <w:rPr>
          <w:rFonts w:ascii="Arial" w:eastAsia="Times" w:hAnsi="Arial" w:cs="Arial"/>
          <w:sz w:val="22"/>
        </w:rPr>
        <w:t>suggests areas</w:t>
      </w:r>
      <w:r w:rsidRPr="00613C37">
        <w:rPr>
          <w:rFonts w:ascii="Arial" w:eastAsia="Times" w:hAnsi="Arial" w:cs="Arial"/>
          <w:sz w:val="22"/>
        </w:rPr>
        <w:t xml:space="preserve"> for organisational preparedness</w:t>
      </w:r>
      <w:r>
        <w:rPr>
          <w:rFonts w:ascii="Arial" w:eastAsia="Times" w:hAnsi="Arial" w:cs="Arial"/>
          <w:sz w:val="22"/>
        </w:rPr>
        <w:t xml:space="preserve"> and may identify additional areas to consider and include in current provider COVID-19 plans. Actions listed are for consideration by providers and may not be applicable in all circumstances. The tool covers:</w:t>
      </w:r>
    </w:p>
    <w:p w14:paraId="7E044652" w14:textId="77777777" w:rsidR="004E0F1B" w:rsidRPr="00613C37" w:rsidRDefault="004E0F1B" w:rsidP="004E0F1B">
      <w:pPr>
        <w:pStyle w:val="Toolbody"/>
        <w:numPr>
          <w:ilvl w:val="0"/>
          <w:numId w:val="21"/>
        </w:numPr>
        <w:spacing w:after="120" w:line="240" w:lineRule="auto"/>
        <w:rPr>
          <w:rFonts w:ascii="Arial" w:hAnsi="Arial" w:cs="Arial"/>
          <w:szCs w:val="20"/>
        </w:rPr>
      </w:pPr>
      <w:r w:rsidRPr="00613C37">
        <w:rPr>
          <w:rFonts w:ascii="Arial" w:hAnsi="Arial" w:cs="Arial"/>
          <w:szCs w:val="20"/>
        </w:rPr>
        <w:t>Adherence to infection prevention and control strategies</w:t>
      </w:r>
    </w:p>
    <w:p w14:paraId="050AC136" w14:textId="77777777" w:rsidR="004E0F1B" w:rsidRPr="00613C37" w:rsidRDefault="004E0F1B" w:rsidP="004E0F1B">
      <w:pPr>
        <w:pStyle w:val="Toolbody"/>
        <w:numPr>
          <w:ilvl w:val="0"/>
          <w:numId w:val="21"/>
        </w:numPr>
        <w:spacing w:after="120" w:line="240" w:lineRule="auto"/>
        <w:rPr>
          <w:rFonts w:ascii="Arial" w:hAnsi="Arial" w:cs="Arial"/>
          <w:szCs w:val="20"/>
        </w:rPr>
      </w:pPr>
      <w:r w:rsidRPr="00613C37">
        <w:rPr>
          <w:rFonts w:ascii="Arial" w:hAnsi="Arial" w:cs="Arial"/>
          <w:szCs w:val="20"/>
        </w:rPr>
        <w:t xml:space="preserve">Capacity to care for residents </w:t>
      </w:r>
    </w:p>
    <w:p w14:paraId="08A2ED31" w14:textId="77777777" w:rsidR="004E0F1B" w:rsidRPr="00613C37" w:rsidRDefault="004E0F1B" w:rsidP="004E0F1B">
      <w:pPr>
        <w:pStyle w:val="Toolbody"/>
        <w:numPr>
          <w:ilvl w:val="0"/>
          <w:numId w:val="21"/>
        </w:numPr>
        <w:spacing w:after="120" w:line="240" w:lineRule="auto"/>
        <w:rPr>
          <w:rFonts w:ascii="Arial" w:hAnsi="Arial" w:cs="Arial"/>
          <w:szCs w:val="20"/>
        </w:rPr>
      </w:pPr>
      <w:r w:rsidRPr="00613C37">
        <w:rPr>
          <w:rFonts w:ascii="Arial" w:hAnsi="Arial" w:cs="Arial"/>
          <w:szCs w:val="20"/>
        </w:rPr>
        <w:t>Internal and external communications</w:t>
      </w:r>
    </w:p>
    <w:p w14:paraId="6D722998" w14:textId="77777777" w:rsidR="004E0F1B" w:rsidRPr="00613C37" w:rsidRDefault="004E0F1B" w:rsidP="004E0F1B">
      <w:pPr>
        <w:pStyle w:val="Toolbody"/>
        <w:numPr>
          <w:ilvl w:val="0"/>
          <w:numId w:val="21"/>
        </w:numPr>
        <w:spacing w:after="120" w:line="240" w:lineRule="auto"/>
        <w:rPr>
          <w:rFonts w:ascii="Arial" w:hAnsi="Arial" w:cs="Arial"/>
          <w:szCs w:val="20"/>
        </w:rPr>
      </w:pPr>
      <w:r w:rsidRPr="00613C37">
        <w:rPr>
          <w:rFonts w:ascii="Arial" w:hAnsi="Arial" w:cs="Arial"/>
          <w:szCs w:val="20"/>
        </w:rPr>
        <w:t>Surge capacity</w:t>
      </w:r>
    </w:p>
    <w:p w14:paraId="4FB2A048" w14:textId="77777777" w:rsidR="004E0F1B" w:rsidRPr="00613C37" w:rsidRDefault="004E0F1B" w:rsidP="004E0F1B">
      <w:pPr>
        <w:pStyle w:val="Toolbody"/>
        <w:numPr>
          <w:ilvl w:val="0"/>
          <w:numId w:val="21"/>
        </w:numPr>
        <w:spacing w:after="120" w:line="240" w:lineRule="auto"/>
        <w:rPr>
          <w:rFonts w:ascii="Arial" w:hAnsi="Arial" w:cs="Arial"/>
          <w:szCs w:val="20"/>
        </w:rPr>
      </w:pPr>
      <w:r w:rsidRPr="00613C37">
        <w:rPr>
          <w:rFonts w:ascii="Arial" w:hAnsi="Arial" w:cs="Arial"/>
          <w:szCs w:val="20"/>
        </w:rPr>
        <w:t>Post-COVID-19 recovery phase</w:t>
      </w:r>
    </w:p>
    <w:p w14:paraId="12BBD1EF" w14:textId="77777777" w:rsidR="004E0F1B" w:rsidRPr="00613C37" w:rsidRDefault="004E0F1B" w:rsidP="004E0F1B">
      <w:pPr>
        <w:spacing w:after="120"/>
        <w:rPr>
          <w:rFonts w:ascii="Arial" w:eastAsia="Times" w:hAnsi="Arial" w:cs="Arial"/>
          <w:sz w:val="22"/>
        </w:rPr>
      </w:pPr>
      <w:r>
        <w:rPr>
          <w:rFonts w:ascii="Arial" w:eastAsia="Times" w:hAnsi="Arial" w:cs="Arial"/>
          <w:sz w:val="22"/>
        </w:rPr>
        <w:t>The tool also</w:t>
      </w:r>
      <w:r w:rsidRPr="00613C37">
        <w:rPr>
          <w:rFonts w:ascii="Arial" w:eastAsia="Times" w:hAnsi="Arial" w:cs="Arial"/>
          <w:sz w:val="22"/>
        </w:rPr>
        <w:t xml:space="preserve"> identifies measures to be taken in order to:</w:t>
      </w:r>
    </w:p>
    <w:p w14:paraId="4A718741" w14:textId="77777777" w:rsidR="004E0F1B" w:rsidRPr="00613C37" w:rsidRDefault="004E0F1B" w:rsidP="004E0F1B">
      <w:pPr>
        <w:pStyle w:val="Toolbody"/>
        <w:numPr>
          <w:ilvl w:val="0"/>
          <w:numId w:val="22"/>
        </w:numPr>
        <w:spacing w:after="120" w:line="240" w:lineRule="auto"/>
        <w:rPr>
          <w:rFonts w:ascii="Arial" w:eastAsia="Calibri" w:hAnsi="Arial" w:cs="Arial"/>
          <w:szCs w:val="20"/>
        </w:rPr>
      </w:pPr>
      <w:r w:rsidRPr="00613C37">
        <w:rPr>
          <w:rFonts w:ascii="Arial" w:eastAsia="Calibri" w:hAnsi="Arial" w:cs="Arial"/>
          <w:szCs w:val="20"/>
        </w:rPr>
        <w:t>Prevent the spread of COVID-19</w:t>
      </w:r>
    </w:p>
    <w:p w14:paraId="005EA2C2" w14:textId="77777777" w:rsidR="004E0F1B" w:rsidRPr="00613C37" w:rsidRDefault="004E0F1B" w:rsidP="004E0F1B">
      <w:pPr>
        <w:pStyle w:val="Toolbody"/>
        <w:numPr>
          <w:ilvl w:val="0"/>
          <w:numId w:val="22"/>
        </w:numPr>
        <w:spacing w:after="120" w:line="240" w:lineRule="auto"/>
        <w:rPr>
          <w:rFonts w:ascii="Arial" w:eastAsia="Calibri" w:hAnsi="Arial" w:cs="Arial"/>
          <w:szCs w:val="20"/>
        </w:rPr>
      </w:pPr>
      <w:r w:rsidRPr="00613C37">
        <w:rPr>
          <w:rFonts w:ascii="Arial" w:eastAsia="Calibri" w:hAnsi="Arial" w:cs="Arial"/>
          <w:szCs w:val="20"/>
        </w:rPr>
        <w:t xml:space="preserve">Identify and isolate persons with COVID-19 and report to key internal and external stakeholders </w:t>
      </w:r>
    </w:p>
    <w:p w14:paraId="49968D4B" w14:textId="77777777" w:rsidR="004E0F1B" w:rsidRPr="00613C37" w:rsidRDefault="004E0F1B" w:rsidP="004E0F1B">
      <w:pPr>
        <w:pStyle w:val="Toolbody"/>
        <w:numPr>
          <w:ilvl w:val="0"/>
          <w:numId w:val="22"/>
        </w:numPr>
        <w:spacing w:after="120" w:line="240" w:lineRule="auto"/>
        <w:rPr>
          <w:rFonts w:ascii="Arial" w:eastAsia="Calibri" w:hAnsi="Arial" w:cs="Arial"/>
          <w:szCs w:val="20"/>
        </w:rPr>
      </w:pPr>
      <w:r w:rsidRPr="00613C37">
        <w:rPr>
          <w:rFonts w:ascii="Arial" w:eastAsia="Calibri" w:hAnsi="Arial" w:cs="Arial"/>
          <w:szCs w:val="20"/>
        </w:rPr>
        <w:t>Care for residents with confirmed or suspected COVID-19 as part of routine care as part of broader surge management</w:t>
      </w:r>
    </w:p>
    <w:p w14:paraId="2FB76584" w14:textId="6EE8AD26" w:rsidR="004E0F1B" w:rsidRPr="00613C37" w:rsidRDefault="004E0F1B" w:rsidP="004E0F1B">
      <w:pPr>
        <w:pStyle w:val="Toolbody"/>
        <w:numPr>
          <w:ilvl w:val="0"/>
          <w:numId w:val="22"/>
        </w:numPr>
        <w:spacing w:after="120" w:line="240" w:lineRule="auto"/>
        <w:rPr>
          <w:rFonts w:ascii="Arial" w:eastAsia="Calibri" w:hAnsi="Arial" w:cs="Arial"/>
          <w:szCs w:val="20"/>
        </w:rPr>
      </w:pPr>
      <w:r w:rsidRPr="00613C37">
        <w:rPr>
          <w:rFonts w:ascii="Arial" w:eastAsia="Calibri" w:hAnsi="Arial" w:cs="Arial"/>
          <w:szCs w:val="20"/>
        </w:rPr>
        <w:t xml:space="preserve">Communicate action plan requirements internally (e.g. to </w:t>
      </w:r>
      <w:r w:rsidRPr="00B3554F">
        <w:rPr>
          <w:rFonts w:ascii="Arial" w:eastAsia="Calibri" w:hAnsi="Arial" w:cs="Arial"/>
          <w:szCs w:val="20"/>
        </w:rPr>
        <w:t xml:space="preserve">the </w:t>
      </w:r>
      <w:r w:rsidR="004F25AE" w:rsidRPr="00B3554F">
        <w:rPr>
          <w:rFonts w:ascii="Arial" w:eastAsia="Calibri" w:hAnsi="Arial" w:cs="Arial"/>
          <w:szCs w:val="20"/>
        </w:rPr>
        <w:t>families or</w:t>
      </w:r>
      <w:r w:rsidR="004F25AE">
        <w:rPr>
          <w:rFonts w:ascii="Arial" w:eastAsia="Calibri" w:hAnsi="Arial" w:cs="Arial"/>
          <w:szCs w:val="20"/>
        </w:rPr>
        <w:t xml:space="preserve"> </w:t>
      </w:r>
      <w:r w:rsidRPr="00613C37">
        <w:rPr>
          <w:rFonts w:ascii="Arial" w:eastAsia="Calibri" w:hAnsi="Arial" w:cs="Arial"/>
          <w:szCs w:val="20"/>
        </w:rPr>
        <w:t>guardians of the residents) and externally (e.g. service providers who come onsite on a regular basis, DHHS, local health service provider(s), volunteer organisations) and ensure compliance</w:t>
      </w:r>
    </w:p>
    <w:p w14:paraId="29BE5711" w14:textId="77777777" w:rsidR="004E0F1B" w:rsidRPr="00613C37" w:rsidRDefault="004E0F1B" w:rsidP="004E0F1B">
      <w:pPr>
        <w:pStyle w:val="Toolbody"/>
        <w:numPr>
          <w:ilvl w:val="0"/>
          <w:numId w:val="22"/>
        </w:numPr>
        <w:spacing w:after="120" w:line="240" w:lineRule="auto"/>
        <w:rPr>
          <w:rFonts w:ascii="Arial" w:eastAsia="Calibri" w:hAnsi="Arial" w:cs="Arial"/>
          <w:szCs w:val="20"/>
        </w:rPr>
      </w:pPr>
      <w:r w:rsidRPr="00613C37">
        <w:rPr>
          <w:rFonts w:ascii="Arial" w:eastAsia="Calibri" w:hAnsi="Arial" w:cs="Arial"/>
          <w:szCs w:val="20"/>
        </w:rPr>
        <w:lastRenderedPageBreak/>
        <w:t>Monitor and manage staff</w:t>
      </w:r>
      <w:r w:rsidR="00756E2F">
        <w:rPr>
          <w:rFonts w:ascii="Arial" w:eastAsia="Calibri" w:hAnsi="Arial" w:cs="Arial"/>
          <w:szCs w:val="20"/>
        </w:rPr>
        <w:t>*</w:t>
      </w:r>
      <w:r w:rsidRPr="00613C37">
        <w:rPr>
          <w:rFonts w:ascii="Arial" w:eastAsia="Calibri" w:hAnsi="Arial" w:cs="Arial"/>
          <w:szCs w:val="20"/>
        </w:rPr>
        <w:t xml:space="preserve"> with potential for exposure to COVID-19</w:t>
      </w:r>
    </w:p>
    <w:p w14:paraId="061EE00D" w14:textId="77777777" w:rsidR="004E0F1B" w:rsidRPr="00613C37" w:rsidRDefault="004E0F1B" w:rsidP="004E0F1B">
      <w:pPr>
        <w:pStyle w:val="ListParagraph"/>
        <w:numPr>
          <w:ilvl w:val="0"/>
          <w:numId w:val="23"/>
        </w:numPr>
        <w:spacing w:after="120" w:line="240" w:lineRule="auto"/>
        <w:rPr>
          <w:rFonts w:ascii="Arial" w:hAnsi="Arial" w:cs="Arial"/>
          <w:szCs w:val="20"/>
        </w:rPr>
      </w:pPr>
      <w:r w:rsidRPr="00613C37">
        <w:rPr>
          <w:rFonts w:ascii="Arial" w:hAnsi="Arial" w:cs="Arial"/>
          <w:szCs w:val="20"/>
        </w:rPr>
        <w:t>Monitor and manage the impact on residents, staff and business continuity.</w:t>
      </w:r>
    </w:p>
    <w:p w14:paraId="69860107" w14:textId="6F4783F6" w:rsidR="002A3FE5" w:rsidRDefault="004E0F1B" w:rsidP="004E0F1B">
      <w:pPr>
        <w:spacing w:after="120"/>
        <w:rPr>
          <w:rFonts w:ascii="Arial" w:eastAsia="Times" w:hAnsi="Arial" w:cs="Arial"/>
          <w:sz w:val="22"/>
        </w:rPr>
      </w:pPr>
      <w:r w:rsidRPr="00613C37">
        <w:rPr>
          <w:rFonts w:ascii="Arial" w:eastAsia="Times" w:hAnsi="Arial" w:cs="Arial"/>
          <w:sz w:val="22"/>
        </w:rPr>
        <w:t>* Staff – inclusive of volunteers and service providers who come to site</w:t>
      </w:r>
      <w:r w:rsidR="004F25AE">
        <w:rPr>
          <w:rFonts w:ascii="Arial" w:eastAsia="Times" w:hAnsi="Arial" w:cs="Arial"/>
          <w:sz w:val="22"/>
        </w:rPr>
        <w:t>.</w:t>
      </w:r>
    </w:p>
    <w:p w14:paraId="54E24D1F" w14:textId="77777777" w:rsidR="002A3FE5" w:rsidRDefault="002A3FE5" w:rsidP="002A3FE5">
      <w:pPr>
        <w:pStyle w:val="Heading2"/>
        <w:spacing w:after="120" w:line="240" w:lineRule="auto"/>
        <w:rPr>
          <w:rFonts w:eastAsia="Calibri"/>
        </w:rPr>
      </w:pPr>
      <w:r>
        <w:rPr>
          <w:rFonts w:eastAsia="Calibri"/>
        </w:rPr>
        <w:t>INSTRUCTIONS</w:t>
      </w:r>
    </w:p>
    <w:p w14:paraId="08B58777" w14:textId="77777777" w:rsidR="004E0F1B" w:rsidRPr="00CA5685" w:rsidRDefault="004E0F1B" w:rsidP="004E0F1B">
      <w:pPr>
        <w:pStyle w:val="DHHSbody"/>
        <w:numPr>
          <w:ilvl w:val="0"/>
          <w:numId w:val="32"/>
        </w:numPr>
        <w:rPr>
          <w:sz w:val="22"/>
        </w:rPr>
      </w:pPr>
      <w:r w:rsidRPr="00CA5685">
        <w:rPr>
          <w:sz w:val="22"/>
        </w:rPr>
        <w:t xml:space="preserve">For each item fill in the ‘status’ column, highlighted yellow, by either ticking complete or pending. </w:t>
      </w:r>
    </w:p>
    <w:p w14:paraId="371A949B" w14:textId="77777777" w:rsidR="004E0F1B" w:rsidRPr="00CA5685" w:rsidRDefault="004E0F1B" w:rsidP="004E0F1B">
      <w:pPr>
        <w:pStyle w:val="DHHSbody"/>
        <w:numPr>
          <w:ilvl w:val="0"/>
          <w:numId w:val="32"/>
        </w:numPr>
        <w:rPr>
          <w:sz w:val="22"/>
        </w:rPr>
      </w:pPr>
      <w:r w:rsidRPr="00CA5685">
        <w:rPr>
          <w:sz w:val="22"/>
        </w:rPr>
        <w:t xml:space="preserve">If the item is not applicable, please enter N/A in the ‘comment’ column. </w:t>
      </w:r>
    </w:p>
    <w:p w14:paraId="11C3D6E1" w14:textId="77777777" w:rsidR="004E0F1B" w:rsidRPr="00CA5685" w:rsidRDefault="004E0F1B" w:rsidP="004E0F1B">
      <w:pPr>
        <w:pStyle w:val="DHHSbody"/>
        <w:numPr>
          <w:ilvl w:val="0"/>
          <w:numId w:val="32"/>
        </w:numPr>
        <w:rPr>
          <w:sz w:val="22"/>
        </w:rPr>
      </w:pPr>
      <w:r w:rsidRPr="00CA5685">
        <w:rPr>
          <w:sz w:val="22"/>
        </w:rPr>
        <w:t>If you have questions or would like to provide additional detail about an item/action for the IPC team to consider prior to residential service visits, please enter them in the ‘comment’ column.</w:t>
      </w:r>
    </w:p>
    <w:p w14:paraId="21171DAD" w14:textId="77777777" w:rsidR="004E0F1B" w:rsidRPr="00CA5685" w:rsidRDefault="004E0F1B" w:rsidP="004E0F1B">
      <w:pPr>
        <w:pStyle w:val="DHHSbody"/>
        <w:numPr>
          <w:ilvl w:val="0"/>
          <w:numId w:val="32"/>
        </w:numPr>
        <w:rPr>
          <w:sz w:val="22"/>
        </w:rPr>
      </w:pPr>
      <w:r w:rsidRPr="00CA5685">
        <w:rPr>
          <w:sz w:val="22"/>
        </w:rPr>
        <w:t>The tool has space to list key contacts and positions who will be responsible for suggested roles. You may like to complete this section and use the document as a supplement tool to your current COVID-19 plans.</w:t>
      </w:r>
    </w:p>
    <w:p w14:paraId="671ED0E5" w14:textId="4D266DB9" w:rsidR="002A3FE5" w:rsidRPr="00BA2F14" w:rsidRDefault="004E0F1B" w:rsidP="00BA2F14">
      <w:pPr>
        <w:pStyle w:val="DHHSbody"/>
        <w:numPr>
          <w:ilvl w:val="0"/>
          <w:numId w:val="32"/>
        </w:numPr>
        <w:rPr>
          <w:sz w:val="22"/>
        </w:rPr>
      </w:pPr>
      <w:r w:rsidRPr="00BA2F14">
        <w:rPr>
          <w:sz w:val="22"/>
        </w:rPr>
        <w:t xml:space="preserve">Please return the completed tool to the Infection Prevention and Control </w:t>
      </w:r>
      <w:r w:rsidR="00756E2F" w:rsidRPr="00BA2F14">
        <w:rPr>
          <w:sz w:val="22"/>
        </w:rPr>
        <w:t xml:space="preserve">Outreach </w:t>
      </w:r>
      <w:r w:rsidRPr="00BA2F14">
        <w:rPr>
          <w:sz w:val="22"/>
        </w:rPr>
        <w:t>Team</w:t>
      </w:r>
      <w:r w:rsidR="00BA2F14">
        <w:rPr>
          <w:sz w:val="22"/>
        </w:rPr>
        <w:t xml:space="preserve">. </w:t>
      </w:r>
    </w:p>
    <w:p w14:paraId="2440C273" w14:textId="77777777" w:rsidR="005515C2" w:rsidRPr="002A3FE5" w:rsidRDefault="002A3FE5" w:rsidP="002A3FE5">
      <w:pPr>
        <w:spacing w:after="120"/>
        <w:rPr>
          <w:rFonts w:ascii="Arial" w:eastAsia="Times" w:hAnsi="Arial" w:cs="Arial"/>
          <w:sz w:val="22"/>
        </w:rPr>
      </w:pPr>
      <w:r>
        <w:rPr>
          <w:rFonts w:eastAsia="Calibri"/>
          <w:color w:val="365F91" w:themeColor="accent1" w:themeShade="BF"/>
        </w:rPr>
        <w:t xml:space="preserve"> </w:t>
      </w:r>
      <w:r w:rsidR="005515C2">
        <w:rPr>
          <w:rFonts w:eastAsia="Calibri"/>
          <w:color w:val="365F91" w:themeColor="accent1" w:themeShade="BF"/>
        </w:rPr>
        <w:br w:type="page"/>
      </w:r>
    </w:p>
    <w:p w14:paraId="637086C6" w14:textId="77777777" w:rsidR="005515C2" w:rsidRDefault="005515C2" w:rsidP="009E56D2">
      <w:pPr>
        <w:pStyle w:val="DHHSbody"/>
        <w:pBdr>
          <w:top w:val="single" w:sz="4" w:space="1" w:color="auto"/>
          <w:left w:val="single" w:sz="4" w:space="4" w:color="auto"/>
          <w:bottom w:val="single" w:sz="4" w:space="30" w:color="auto"/>
          <w:right w:val="single" w:sz="4" w:space="4" w:color="auto"/>
        </w:pBdr>
        <w:shd w:val="clear" w:color="auto" w:fill="DBE5F1" w:themeFill="accent1" w:themeFillTint="33"/>
        <w:jc w:val="center"/>
        <w:rPr>
          <w:rFonts w:eastAsia="Calibri"/>
          <w:color w:val="365F91" w:themeColor="accent1" w:themeShade="BF"/>
        </w:rPr>
      </w:pPr>
      <w:bookmarkStart w:id="4" w:name="_Hlk44954827"/>
    </w:p>
    <w:p w14:paraId="6EEF4154" w14:textId="3C5B0BC5" w:rsidR="00497988" w:rsidRPr="00497988" w:rsidRDefault="005515C2" w:rsidP="009E56D2">
      <w:pPr>
        <w:pStyle w:val="DHHSbody"/>
        <w:pBdr>
          <w:top w:val="single" w:sz="4" w:space="1" w:color="auto"/>
          <w:left w:val="single" w:sz="4" w:space="4" w:color="auto"/>
          <w:bottom w:val="single" w:sz="4" w:space="30" w:color="auto"/>
          <w:right w:val="single" w:sz="4" w:space="4" w:color="auto"/>
        </w:pBdr>
        <w:shd w:val="clear" w:color="auto" w:fill="DBE5F1" w:themeFill="accent1" w:themeFillTint="33"/>
        <w:jc w:val="center"/>
        <w:rPr>
          <w:rFonts w:eastAsia="Calibri"/>
          <w:color w:val="365F91" w:themeColor="accent1" w:themeShade="BF"/>
        </w:rPr>
      </w:pPr>
      <w:r w:rsidRPr="005515C2">
        <w:rPr>
          <w:rFonts w:eastAsia="Calibri"/>
          <w:b/>
          <w:color w:val="365F91" w:themeColor="accent1" w:themeShade="BF"/>
          <w:sz w:val="28"/>
          <w:szCs w:val="28"/>
        </w:rPr>
        <w:t xml:space="preserve">COVID-19 </w:t>
      </w:r>
      <w:r w:rsidR="002A3FE5">
        <w:rPr>
          <w:rFonts w:eastAsia="Calibri"/>
          <w:b/>
          <w:color w:val="365F91" w:themeColor="accent1" w:themeShade="BF"/>
          <w:sz w:val="28"/>
          <w:szCs w:val="28"/>
        </w:rPr>
        <w:t xml:space="preserve">Disability Residential Services </w:t>
      </w:r>
      <w:r w:rsidRPr="005515C2">
        <w:rPr>
          <w:rFonts w:eastAsia="Calibri"/>
          <w:b/>
          <w:color w:val="365F91" w:themeColor="accent1" w:themeShade="BF"/>
          <w:sz w:val="28"/>
          <w:szCs w:val="28"/>
        </w:rPr>
        <w:t>Prepared</w:t>
      </w:r>
      <w:r>
        <w:rPr>
          <w:rFonts w:eastAsia="Calibri"/>
          <w:b/>
          <w:color w:val="365F91" w:themeColor="accent1" w:themeShade="BF"/>
          <w:sz w:val="28"/>
          <w:szCs w:val="28"/>
        </w:rPr>
        <w:t xml:space="preserve">ness Self-Assessment </w:t>
      </w:r>
      <w:r w:rsidR="005336B7">
        <w:rPr>
          <w:rFonts w:eastAsia="Calibri"/>
          <w:b/>
          <w:color w:val="365F91" w:themeColor="accent1" w:themeShade="BF"/>
          <w:sz w:val="28"/>
          <w:szCs w:val="28"/>
        </w:rPr>
        <w:t xml:space="preserve">Tool </w:t>
      </w:r>
    </w:p>
    <w:p w14:paraId="6BAA26D4" w14:textId="77777777" w:rsidR="00215BC5" w:rsidRPr="00533E86" w:rsidRDefault="00215BC5" w:rsidP="00215BC5">
      <w:pPr>
        <w:pStyle w:val="Heading2"/>
        <w:spacing w:after="120" w:line="240" w:lineRule="auto"/>
        <w:rPr>
          <w:color w:val="auto"/>
          <w:lang w:val="en-US"/>
        </w:rPr>
      </w:pPr>
      <w:r w:rsidRPr="00533E86">
        <w:rPr>
          <w:color w:val="auto"/>
          <w:lang w:val="en-US"/>
        </w:rPr>
        <w:t xml:space="preserve">Description of </w:t>
      </w:r>
      <w:r w:rsidR="002A3FE5">
        <w:rPr>
          <w:color w:val="auto"/>
          <w:lang w:val="en-US"/>
        </w:rPr>
        <w:t>Disability Residential Services</w:t>
      </w:r>
    </w:p>
    <w:tbl>
      <w:tblPr>
        <w:tblStyle w:val="TableGrid6"/>
        <w:tblW w:w="10458" w:type="dxa"/>
        <w:tblLook w:val="04A0" w:firstRow="1" w:lastRow="0" w:firstColumn="1" w:lastColumn="0" w:noHBand="0" w:noVBand="1"/>
      </w:tblPr>
      <w:tblGrid>
        <w:gridCol w:w="4755"/>
        <w:gridCol w:w="933"/>
        <w:gridCol w:w="4770"/>
      </w:tblGrid>
      <w:tr w:rsidR="0006701B" w14:paraId="0797C8F5" w14:textId="77777777" w:rsidTr="00DF6C71">
        <w:trPr>
          <w:trHeight w:val="647"/>
        </w:trPr>
        <w:tc>
          <w:tcPr>
            <w:tcW w:w="1045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4B1CAC" w14:textId="77777777" w:rsidR="0006701B" w:rsidRDefault="0006701B" w:rsidP="00DF6C71">
            <w:pPr>
              <w:rPr>
                <w:rFonts w:ascii="Arial" w:hAnsi="Arial" w:cs="Arial"/>
                <w:b/>
                <w:sz w:val="24"/>
                <w:szCs w:val="24"/>
              </w:rPr>
            </w:pPr>
            <w:r>
              <w:rPr>
                <w:rFonts w:ascii="Arial" w:hAnsi="Arial" w:cs="Arial"/>
                <w:b/>
                <w:sz w:val="24"/>
                <w:szCs w:val="24"/>
              </w:rPr>
              <w:t>Provider name:</w:t>
            </w:r>
          </w:p>
        </w:tc>
      </w:tr>
      <w:tr w:rsidR="0006701B" w14:paraId="6822A566" w14:textId="77777777" w:rsidTr="00DF6C71">
        <w:tc>
          <w:tcPr>
            <w:tcW w:w="1045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0503A4" w14:textId="77777777" w:rsidR="0006701B" w:rsidRDefault="0006701B" w:rsidP="00DF6C71">
            <w:pPr>
              <w:rPr>
                <w:rFonts w:ascii="Arial" w:hAnsi="Arial" w:cs="Arial"/>
                <w:b/>
                <w:sz w:val="24"/>
                <w:szCs w:val="24"/>
              </w:rPr>
            </w:pPr>
            <w:r>
              <w:rPr>
                <w:rFonts w:ascii="Arial" w:hAnsi="Arial" w:cs="Arial"/>
                <w:b/>
                <w:sz w:val="24"/>
                <w:szCs w:val="24"/>
              </w:rPr>
              <w:t>Address:</w:t>
            </w:r>
          </w:p>
          <w:p w14:paraId="0C69A3F7" w14:textId="77777777" w:rsidR="0006701B" w:rsidRDefault="0006701B" w:rsidP="00DF6C71">
            <w:pPr>
              <w:rPr>
                <w:rFonts w:ascii="Arial" w:hAnsi="Arial" w:cs="Arial"/>
                <w:b/>
                <w:sz w:val="24"/>
                <w:szCs w:val="24"/>
              </w:rPr>
            </w:pPr>
          </w:p>
          <w:p w14:paraId="4BC3F819" w14:textId="77777777" w:rsidR="0006701B" w:rsidRDefault="0006701B" w:rsidP="00DF6C71">
            <w:pPr>
              <w:rPr>
                <w:rFonts w:ascii="Arial" w:hAnsi="Arial" w:cs="Arial"/>
                <w:b/>
                <w:sz w:val="24"/>
                <w:szCs w:val="24"/>
              </w:rPr>
            </w:pPr>
          </w:p>
          <w:p w14:paraId="3811A7DB" w14:textId="77777777" w:rsidR="0006701B" w:rsidRDefault="0006701B" w:rsidP="00DF6C71">
            <w:pPr>
              <w:rPr>
                <w:rFonts w:ascii="Arial" w:hAnsi="Arial" w:cs="Arial"/>
                <w:b/>
                <w:sz w:val="24"/>
                <w:szCs w:val="24"/>
              </w:rPr>
            </w:pPr>
          </w:p>
          <w:p w14:paraId="18614F0F" w14:textId="77777777" w:rsidR="0006701B" w:rsidRDefault="0006701B" w:rsidP="00DF6C71">
            <w:pPr>
              <w:rPr>
                <w:rFonts w:ascii="Arial" w:hAnsi="Arial" w:cs="Arial"/>
                <w:b/>
                <w:sz w:val="24"/>
                <w:szCs w:val="24"/>
              </w:rPr>
            </w:pPr>
          </w:p>
        </w:tc>
      </w:tr>
      <w:tr w:rsidR="0006701B" w14:paraId="3093C912" w14:textId="77777777" w:rsidTr="00DF6C71">
        <w:trPr>
          <w:trHeight w:val="512"/>
        </w:trPr>
        <w:tc>
          <w:tcPr>
            <w:tcW w:w="56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3027AE" w14:textId="77777777" w:rsidR="0006701B" w:rsidRDefault="0006701B" w:rsidP="00DF6C71">
            <w:pPr>
              <w:rPr>
                <w:rFonts w:ascii="Arial" w:hAnsi="Arial" w:cs="Arial"/>
                <w:b/>
                <w:sz w:val="24"/>
                <w:szCs w:val="24"/>
              </w:rPr>
            </w:pPr>
            <w:r>
              <w:rPr>
                <w:rFonts w:ascii="Arial" w:hAnsi="Arial" w:cs="Arial"/>
                <w:b/>
                <w:sz w:val="24"/>
                <w:szCs w:val="24"/>
              </w:rPr>
              <w:t xml:space="preserve">Key contact name: </w:t>
            </w:r>
          </w:p>
          <w:p w14:paraId="166EE7B9" w14:textId="77777777" w:rsidR="0006701B" w:rsidRDefault="0006701B" w:rsidP="00DF6C71">
            <w:pPr>
              <w:rPr>
                <w:rFonts w:ascii="Arial" w:hAnsi="Arial" w:cs="Arial"/>
                <w:b/>
                <w:sz w:val="24"/>
                <w:szCs w:val="24"/>
              </w:rPr>
            </w:pPr>
          </w:p>
          <w:p w14:paraId="37BC6FCF" w14:textId="77777777" w:rsidR="0006701B" w:rsidRDefault="0006701B" w:rsidP="00DF6C71">
            <w:pPr>
              <w:rPr>
                <w:rFonts w:ascii="Arial" w:hAnsi="Arial" w:cs="Arial"/>
                <w:b/>
                <w:sz w:val="24"/>
                <w:szCs w:val="24"/>
              </w:rPr>
            </w:pPr>
          </w:p>
        </w:tc>
        <w:tc>
          <w:tcPr>
            <w:tcW w:w="47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1A3C9A" w14:textId="77777777" w:rsidR="0006701B" w:rsidRDefault="0006701B" w:rsidP="00DF6C71">
            <w:pPr>
              <w:rPr>
                <w:rFonts w:ascii="Arial" w:hAnsi="Arial" w:cs="Arial"/>
                <w:b/>
                <w:sz w:val="24"/>
                <w:szCs w:val="24"/>
              </w:rPr>
            </w:pPr>
            <w:r>
              <w:rPr>
                <w:rFonts w:ascii="Arial" w:hAnsi="Arial" w:cs="Arial"/>
                <w:b/>
                <w:sz w:val="24"/>
                <w:szCs w:val="24"/>
              </w:rPr>
              <w:t>Role:</w:t>
            </w:r>
          </w:p>
        </w:tc>
      </w:tr>
      <w:tr w:rsidR="0006701B" w14:paraId="53A9E100" w14:textId="77777777" w:rsidTr="00DF6C71">
        <w:trPr>
          <w:trHeight w:val="512"/>
        </w:trPr>
        <w:tc>
          <w:tcPr>
            <w:tcW w:w="56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958B4F" w14:textId="77777777" w:rsidR="0006701B" w:rsidRDefault="0006701B" w:rsidP="00DF6C71">
            <w:pPr>
              <w:rPr>
                <w:rFonts w:ascii="Arial" w:hAnsi="Arial" w:cs="Arial"/>
                <w:b/>
                <w:sz w:val="24"/>
                <w:szCs w:val="24"/>
              </w:rPr>
            </w:pPr>
            <w:r>
              <w:rPr>
                <w:rFonts w:ascii="Arial" w:hAnsi="Arial" w:cs="Arial"/>
                <w:b/>
                <w:sz w:val="24"/>
                <w:szCs w:val="24"/>
              </w:rPr>
              <w:t xml:space="preserve">Email: </w:t>
            </w:r>
          </w:p>
          <w:p w14:paraId="740E3262" w14:textId="77777777" w:rsidR="0006701B" w:rsidRDefault="0006701B" w:rsidP="00DF6C71">
            <w:pPr>
              <w:rPr>
                <w:rFonts w:ascii="Arial" w:hAnsi="Arial" w:cs="Arial"/>
                <w:b/>
                <w:sz w:val="24"/>
                <w:szCs w:val="24"/>
              </w:rPr>
            </w:pPr>
          </w:p>
          <w:p w14:paraId="5FAFCDE3" w14:textId="77777777" w:rsidR="0006701B" w:rsidRDefault="0006701B" w:rsidP="00DF6C71">
            <w:pPr>
              <w:rPr>
                <w:rFonts w:ascii="Arial" w:hAnsi="Arial" w:cs="Arial"/>
                <w:b/>
                <w:sz w:val="24"/>
                <w:szCs w:val="24"/>
              </w:rPr>
            </w:pPr>
          </w:p>
        </w:tc>
        <w:tc>
          <w:tcPr>
            <w:tcW w:w="47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7A7A11" w14:textId="77777777" w:rsidR="0006701B" w:rsidRDefault="0006701B" w:rsidP="00DF6C71">
            <w:pPr>
              <w:rPr>
                <w:rFonts w:ascii="Arial" w:hAnsi="Arial" w:cs="Arial"/>
                <w:b/>
                <w:sz w:val="24"/>
                <w:szCs w:val="24"/>
              </w:rPr>
            </w:pPr>
            <w:r>
              <w:rPr>
                <w:rFonts w:ascii="Arial" w:hAnsi="Arial" w:cs="Arial"/>
                <w:b/>
                <w:sz w:val="24"/>
                <w:szCs w:val="24"/>
              </w:rPr>
              <w:t>Tel:</w:t>
            </w:r>
          </w:p>
        </w:tc>
      </w:tr>
      <w:tr w:rsidR="0006701B" w14:paraId="5429265F" w14:textId="77777777" w:rsidTr="00DF6C71">
        <w:trPr>
          <w:trHeight w:val="467"/>
        </w:trPr>
        <w:tc>
          <w:tcPr>
            <w:tcW w:w="47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299C89" w14:textId="77777777" w:rsidR="0006701B" w:rsidRDefault="0006701B" w:rsidP="00DF6C71">
            <w:pPr>
              <w:rPr>
                <w:rFonts w:ascii="Arial" w:hAnsi="Arial" w:cs="Arial"/>
                <w:b/>
                <w:sz w:val="24"/>
                <w:szCs w:val="24"/>
              </w:rPr>
            </w:pPr>
            <w:r>
              <w:rPr>
                <w:rFonts w:ascii="Arial" w:hAnsi="Arial" w:cs="Arial"/>
                <w:b/>
                <w:sz w:val="24"/>
                <w:szCs w:val="24"/>
              </w:rPr>
              <w:t>No. of beds (total):</w:t>
            </w:r>
          </w:p>
        </w:tc>
        <w:tc>
          <w:tcPr>
            <w:tcW w:w="570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66FDF3" w14:textId="77777777" w:rsidR="0006701B" w:rsidRDefault="0006701B" w:rsidP="00DF6C71">
            <w:pPr>
              <w:rPr>
                <w:rFonts w:ascii="Arial" w:hAnsi="Arial" w:cs="Arial"/>
                <w:b/>
                <w:sz w:val="24"/>
                <w:szCs w:val="24"/>
              </w:rPr>
            </w:pPr>
            <w:r>
              <w:rPr>
                <w:rFonts w:ascii="Arial" w:hAnsi="Arial" w:cs="Arial"/>
                <w:b/>
                <w:sz w:val="24"/>
                <w:szCs w:val="24"/>
              </w:rPr>
              <w:t>No. of bedrooms:</w:t>
            </w:r>
          </w:p>
        </w:tc>
      </w:tr>
      <w:tr w:rsidR="0006701B" w14:paraId="15205AF1" w14:textId="77777777" w:rsidTr="00DF6C71">
        <w:trPr>
          <w:trHeight w:val="467"/>
        </w:trPr>
        <w:tc>
          <w:tcPr>
            <w:tcW w:w="47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B1F536" w14:textId="77777777" w:rsidR="0006701B" w:rsidRDefault="0006701B" w:rsidP="00DF6C71">
            <w:pPr>
              <w:rPr>
                <w:rFonts w:ascii="Arial" w:hAnsi="Arial" w:cs="Arial"/>
                <w:b/>
                <w:sz w:val="24"/>
                <w:szCs w:val="24"/>
              </w:rPr>
            </w:pPr>
            <w:r>
              <w:rPr>
                <w:rFonts w:ascii="Arial" w:hAnsi="Arial" w:cs="Arial"/>
                <w:b/>
                <w:sz w:val="24"/>
                <w:szCs w:val="24"/>
              </w:rPr>
              <w:t>No. bedrooms with ensuite:</w:t>
            </w:r>
          </w:p>
        </w:tc>
        <w:tc>
          <w:tcPr>
            <w:tcW w:w="570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18E545" w14:textId="77777777" w:rsidR="0006701B" w:rsidRDefault="0006701B" w:rsidP="00DF6C71">
            <w:pPr>
              <w:rPr>
                <w:rFonts w:ascii="Arial" w:hAnsi="Arial" w:cs="Arial"/>
                <w:b/>
                <w:sz w:val="24"/>
                <w:szCs w:val="24"/>
              </w:rPr>
            </w:pPr>
            <w:r>
              <w:rPr>
                <w:rFonts w:ascii="Arial" w:hAnsi="Arial" w:cs="Arial"/>
                <w:b/>
                <w:sz w:val="24"/>
                <w:szCs w:val="24"/>
              </w:rPr>
              <w:t>No. of communal areas:</w:t>
            </w:r>
          </w:p>
        </w:tc>
      </w:tr>
      <w:tr w:rsidR="0006701B" w14:paraId="590D3C32" w14:textId="77777777" w:rsidTr="00DF6C71">
        <w:trPr>
          <w:trHeight w:val="467"/>
        </w:trPr>
        <w:tc>
          <w:tcPr>
            <w:tcW w:w="1045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4D7EFC" w14:textId="77777777" w:rsidR="0006701B" w:rsidRDefault="0006701B" w:rsidP="00DF6C71">
            <w:pPr>
              <w:rPr>
                <w:rFonts w:ascii="Arial" w:hAnsi="Arial" w:cs="Arial"/>
                <w:b/>
                <w:sz w:val="24"/>
                <w:szCs w:val="24"/>
              </w:rPr>
            </w:pPr>
            <w:r>
              <w:rPr>
                <w:rFonts w:ascii="Arial" w:hAnsi="Arial" w:cs="Arial"/>
                <w:b/>
                <w:sz w:val="24"/>
                <w:szCs w:val="24"/>
              </w:rPr>
              <w:t>Other (specify):</w:t>
            </w:r>
          </w:p>
        </w:tc>
      </w:tr>
    </w:tbl>
    <w:p w14:paraId="3D3E66F2" w14:textId="77777777" w:rsidR="00497988" w:rsidRDefault="00497988" w:rsidP="00C15BC7">
      <w:pPr>
        <w:spacing w:after="120"/>
        <w:rPr>
          <w:rFonts w:ascii="Arial" w:eastAsia="MS Gothic" w:hAnsi="Arial" w:cs="Arial"/>
          <w:bCs/>
          <w:color w:val="004C97"/>
          <w:kern w:val="32"/>
          <w:sz w:val="36"/>
          <w:szCs w:val="40"/>
        </w:rPr>
      </w:pPr>
    </w:p>
    <w:p w14:paraId="1E002A1B" w14:textId="77777777" w:rsidR="00701941" w:rsidRPr="001041B4" w:rsidRDefault="00701941" w:rsidP="00C15BC7">
      <w:pPr>
        <w:pStyle w:val="Heading1"/>
        <w:spacing w:before="0" w:after="120" w:line="240" w:lineRule="auto"/>
        <w:sectPr w:rsidR="00701941" w:rsidRPr="001041B4" w:rsidSect="004013C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851" w:bottom="1134" w:left="851" w:header="567" w:footer="510" w:gutter="0"/>
          <w:cols w:space="340"/>
          <w:docGrid w:linePitch="360"/>
        </w:sectPr>
      </w:pPr>
    </w:p>
    <w:bookmarkEnd w:id="4"/>
    <w:tbl>
      <w:tblPr>
        <w:tblStyle w:val="TableGrid"/>
        <w:tblW w:w="14312" w:type="dxa"/>
        <w:tblLook w:val="04A0" w:firstRow="1" w:lastRow="0" w:firstColumn="1" w:lastColumn="0" w:noHBand="0" w:noVBand="1"/>
      </w:tblPr>
      <w:tblGrid>
        <w:gridCol w:w="1028"/>
        <w:gridCol w:w="6172"/>
        <w:gridCol w:w="1212"/>
        <w:gridCol w:w="14"/>
        <w:gridCol w:w="1245"/>
        <w:gridCol w:w="4641"/>
      </w:tblGrid>
      <w:tr w:rsidR="00DE1BAC" w:rsidRPr="00802D38" w14:paraId="0D6D6E7B" w14:textId="77777777" w:rsidTr="00EA7E06">
        <w:trPr>
          <w:trHeight w:val="563"/>
          <w:tblHeader/>
        </w:trPr>
        <w:tc>
          <w:tcPr>
            <w:tcW w:w="7200" w:type="dxa"/>
            <w:gridSpan w:val="2"/>
            <w:vMerge w:val="restart"/>
            <w:shd w:val="clear" w:color="auto" w:fill="B8CCE4" w:themeFill="accent1" w:themeFillTint="66"/>
          </w:tcPr>
          <w:p w14:paraId="4EB994F8" w14:textId="77777777" w:rsidR="00DE1BAC" w:rsidRPr="00EB3E74" w:rsidRDefault="00DE1BAC" w:rsidP="00DE1BAC">
            <w:pPr>
              <w:jc w:val="center"/>
              <w:rPr>
                <w:rFonts w:ascii="Arial" w:eastAsia="Calibri" w:hAnsi="Arial" w:cs="Arial"/>
                <w:b/>
                <w:color w:val="0070C0"/>
                <w:sz w:val="28"/>
                <w:szCs w:val="24"/>
              </w:rPr>
            </w:pPr>
          </w:p>
          <w:p w14:paraId="075C1FA2" w14:textId="634B8010" w:rsidR="00DE1BAC" w:rsidRPr="00EB3E74" w:rsidRDefault="00DE1BAC" w:rsidP="00DE1BAC">
            <w:pPr>
              <w:rPr>
                <w:rFonts w:ascii="Arial" w:hAnsi="Arial" w:cs="Arial"/>
                <w:b/>
                <w:color w:val="0070C0"/>
                <w:sz w:val="28"/>
                <w:szCs w:val="28"/>
              </w:rPr>
            </w:pPr>
            <w:r w:rsidRPr="00EB3E74">
              <w:rPr>
                <w:rFonts w:ascii="Arial" w:eastAsia="Calibri" w:hAnsi="Arial" w:cs="Arial"/>
                <w:b/>
                <w:color w:val="0070C0"/>
                <w:sz w:val="28"/>
                <w:szCs w:val="24"/>
              </w:rPr>
              <w:t>Recommended preparedness action:</w:t>
            </w:r>
          </w:p>
        </w:tc>
        <w:tc>
          <w:tcPr>
            <w:tcW w:w="2471" w:type="dxa"/>
            <w:gridSpan w:val="3"/>
            <w:shd w:val="clear" w:color="auto" w:fill="FFFF00"/>
            <w:vAlign w:val="center"/>
          </w:tcPr>
          <w:p w14:paraId="61E0F9E8" w14:textId="2CC7F031" w:rsidR="00DE1BAC" w:rsidRPr="00EB3E74" w:rsidRDefault="00DE1BAC" w:rsidP="00DE1BAC">
            <w:pPr>
              <w:jc w:val="center"/>
              <w:rPr>
                <w:rFonts w:ascii="Arial" w:hAnsi="Arial" w:cs="Arial"/>
                <w:b/>
                <w:color w:val="0070C0"/>
              </w:rPr>
            </w:pPr>
            <w:r w:rsidRPr="00EB3E74">
              <w:rPr>
                <w:rFonts w:ascii="Arial" w:eastAsia="Calibri" w:hAnsi="Arial" w:cs="Arial"/>
                <w:b/>
                <w:color w:val="0070C0"/>
              </w:rPr>
              <w:t>Status</w:t>
            </w:r>
          </w:p>
        </w:tc>
        <w:tc>
          <w:tcPr>
            <w:tcW w:w="4641" w:type="dxa"/>
            <w:vMerge w:val="restart"/>
            <w:shd w:val="clear" w:color="auto" w:fill="B8CCE4" w:themeFill="accent1" w:themeFillTint="66"/>
            <w:vAlign w:val="center"/>
          </w:tcPr>
          <w:p w14:paraId="7FA38845" w14:textId="77777777" w:rsidR="00DE1BAC" w:rsidRPr="00EB3E74" w:rsidRDefault="00DE1BAC" w:rsidP="00DE1BAC">
            <w:pPr>
              <w:spacing w:before="120" w:after="120"/>
              <w:jc w:val="center"/>
              <w:rPr>
                <w:rFonts w:ascii="Arial" w:eastAsia="Calibri" w:hAnsi="Arial" w:cs="Arial"/>
                <w:b/>
                <w:color w:val="0070C0"/>
              </w:rPr>
            </w:pPr>
            <w:r w:rsidRPr="00EB3E74">
              <w:rPr>
                <w:rFonts w:ascii="Arial" w:eastAsia="Calibri" w:hAnsi="Arial" w:cs="Arial"/>
                <w:b/>
                <w:color w:val="0070C0"/>
              </w:rPr>
              <w:t>If an action is required, please detail owners and timeframe</w:t>
            </w:r>
          </w:p>
          <w:p w14:paraId="4910327B" w14:textId="429D9402" w:rsidR="00DE1BAC" w:rsidRPr="00EB3E74" w:rsidRDefault="00DE1BAC" w:rsidP="00DE1BAC">
            <w:pPr>
              <w:jc w:val="center"/>
              <w:rPr>
                <w:rFonts w:ascii="Arial" w:hAnsi="Arial" w:cs="Arial"/>
                <w:b/>
                <w:color w:val="0070C0"/>
              </w:rPr>
            </w:pPr>
            <w:r w:rsidRPr="00EB3E74">
              <w:rPr>
                <w:rFonts w:ascii="Arial" w:eastAsia="Calibri" w:hAnsi="Arial" w:cs="Arial"/>
                <w:b/>
                <w:color w:val="0070C0"/>
              </w:rPr>
              <w:t>If not applicable specify NA</w:t>
            </w:r>
            <w:r w:rsidRPr="00EB3E74" w:rsidDel="00440299">
              <w:rPr>
                <w:rFonts w:ascii="Arial" w:eastAsia="Calibri" w:hAnsi="Arial" w:cs="Arial"/>
                <w:b/>
                <w:color w:val="0070C0"/>
              </w:rPr>
              <w:t xml:space="preserve"> </w:t>
            </w:r>
          </w:p>
        </w:tc>
      </w:tr>
      <w:tr w:rsidR="00DE1BAC" w:rsidRPr="00802D38" w14:paraId="455E5B1A" w14:textId="77777777" w:rsidTr="00EA7E06">
        <w:trPr>
          <w:trHeight w:val="562"/>
          <w:tblHeader/>
        </w:trPr>
        <w:tc>
          <w:tcPr>
            <w:tcW w:w="7200" w:type="dxa"/>
            <w:gridSpan w:val="2"/>
            <w:vMerge/>
            <w:shd w:val="clear" w:color="auto" w:fill="B8CCE4" w:themeFill="accent1" w:themeFillTint="66"/>
            <w:vAlign w:val="center"/>
          </w:tcPr>
          <w:p w14:paraId="6637E62F" w14:textId="77777777" w:rsidR="00DE1BAC" w:rsidRPr="00802D38" w:rsidRDefault="00DE1BAC" w:rsidP="00DE1BAC">
            <w:pPr>
              <w:rPr>
                <w:rFonts w:ascii="Arial" w:hAnsi="Arial" w:cs="Arial"/>
                <w:b/>
                <w:sz w:val="28"/>
                <w:szCs w:val="28"/>
              </w:rPr>
            </w:pPr>
          </w:p>
        </w:tc>
        <w:tc>
          <w:tcPr>
            <w:tcW w:w="1226" w:type="dxa"/>
            <w:gridSpan w:val="2"/>
            <w:shd w:val="clear" w:color="auto" w:fill="FFFF00"/>
            <w:vAlign w:val="center"/>
          </w:tcPr>
          <w:p w14:paraId="35C79AB3" w14:textId="57112118" w:rsidR="00DE1BAC" w:rsidRPr="00DE1BAC" w:rsidRDefault="00DE1BAC" w:rsidP="00DE1BAC">
            <w:pPr>
              <w:jc w:val="center"/>
              <w:rPr>
                <w:rFonts w:ascii="Arial" w:hAnsi="Arial" w:cs="Arial"/>
                <w:b/>
                <w:color w:val="0070C0"/>
              </w:rPr>
            </w:pPr>
            <w:r w:rsidRPr="00DE1BAC">
              <w:rPr>
                <w:rFonts w:ascii="Arial" w:hAnsi="Arial" w:cs="Arial"/>
                <w:b/>
                <w:color w:val="0070C0"/>
              </w:rPr>
              <w:t>Pending</w:t>
            </w:r>
          </w:p>
        </w:tc>
        <w:tc>
          <w:tcPr>
            <w:tcW w:w="1245" w:type="dxa"/>
            <w:shd w:val="clear" w:color="auto" w:fill="FFFF00"/>
            <w:vAlign w:val="center"/>
          </w:tcPr>
          <w:p w14:paraId="09869635" w14:textId="3BFC67A0" w:rsidR="00DE1BAC" w:rsidRPr="00DE1BAC" w:rsidRDefault="00DE1BAC" w:rsidP="00DE1BAC">
            <w:pPr>
              <w:jc w:val="center"/>
              <w:rPr>
                <w:rFonts w:ascii="Arial" w:hAnsi="Arial" w:cs="Arial"/>
                <w:b/>
                <w:color w:val="0070C0"/>
              </w:rPr>
            </w:pPr>
            <w:r w:rsidRPr="00DE1BAC">
              <w:rPr>
                <w:rFonts w:ascii="Arial" w:hAnsi="Arial" w:cs="Arial"/>
                <w:b/>
                <w:color w:val="0070C0"/>
              </w:rPr>
              <w:t>Complete</w:t>
            </w:r>
          </w:p>
        </w:tc>
        <w:tc>
          <w:tcPr>
            <w:tcW w:w="4641" w:type="dxa"/>
            <w:vMerge/>
            <w:shd w:val="clear" w:color="auto" w:fill="B8CCE4" w:themeFill="accent1" w:themeFillTint="66"/>
            <w:vAlign w:val="center"/>
          </w:tcPr>
          <w:p w14:paraId="0B3D2FC5" w14:textId="77777777" w:rsidR="00DE1BAC" w:rsidRPr="00802D38" w:rsidRDefault="00DE1BAC" w:rsidP="00DE1BAC">
            <w:pPr>
              <w:rPr>
                <w:rFonts w:ascii="Arial" w:hAnsi="Arial" w:cs="Arial"/>
                <w:b/>
              </w:rPr>
            </w:pPr>
          </w:p>
        </w:tc>
      </w:tr>
      <w:tr w:rsidR="00DE1BAC" w:rsidRPr="00802D38" w14:paraId="7B700FFC" w14:textId="77777777" w:rsidTr="00AB4FE7">
        <w:trPr>
          <w:trHeight w:val="546"/>
        </w:trPr>
        <w:tc>
          <w:tcPr>
            <w:tcW w:w="14312" w:type="dxa"/>
            <w:gridSpan w:val="6"/>
            <w:shd w:val="clear" w:color="auto" w:fill="F2F2F2" w:themeFill="background1" w:themeFillShade="F2"/>
            <w:vAlign w:val="center"/>
          </w:tcPr>
          <w:p w14:paraId="3A341756" w14:textId="61261A18" w:rsidR="00DE1BAC" w:rsidRPr="00802D38" w:rsidRDefault="006D54DD" w:rsidP="00DE1BAC">
            <w:pPr>
              <w:rPr>
                <w:rFonts w:ascii="Arial" w:hAnsi="Arial" w:cs="Arial"/>
                <w:b/>
                <w:sz w:val="24"/>
                <w:szCs w:val="24"/>
              </w:rPr>
            </w:pPr>
            <w:r w:rsidRPr="00EB3E74">
              <w:rPr>
                <w:rFonts w:ascii="Arial" w:hAnsi="Arial" w:cs="Arial"/>
                <w:b/>
                <w:color w:val="0070C0"/>
                <w:sz w:val="24"/>
                <w:szCs w:val="24"/>
              </w:rPr>
              <w:t xml:space="preserve">Key </w:t>
            </w:r>
            <w:r w:rsidR="00EB3E74">
              <w:rPr>
                <w:rFonts w:ascii="Arial" w:hAnsi="Arial" w:cs="Arial"/>
                <w:b/>
                <w:color w:val="0070C0"/>
                <w:sz w:val="24"/>
                <w:szCs w:val="24"/>
              </w:rPr>
              <w:t>c</w:t>
            </w:r>
            <w:r w:rsidRPr="00EB3E74">
              <w:rPr>
                <w:rFonts w:ascii="Arial" w:hAnsi="Arial" w:cs="Arial"/>
                <w:b/>
                <w:color w:val="0070C0"/>
                <w:sz w:val="24"/>
                <w:szCs w:val="24"/>
              </w:rPr>
              <w:t>omponent</w:t>
            </w:r>
            <w:r w:rsidR="00EB3E74" w:rsidRPr="00EB3E74">
              <w:rPr>
                <w:rFonts w:ascii="Arial" w:hAnsi="Arial" w:cs="Arial"/>
                <w:b/>
                <w:color w:val="0070C0"/>
                <w:sz w:val="24"/>
                <w:szCs w:val="24"/>
              </w:rPr>
              <w:t xml:space="preserve"> 1</w:t>
            </w:r>
            <w:r w:rsidRPr="00EB3E74">
              <w:rPr>
                <w:rFonts w:ascii="Arial" w:hAnsi="Arial" w:cs="Arial"/>
                <w:b/>
                <w:color w:val="0070C0"/>
                <w:sz w:val="24"/>
                <w:szCs w:val="24"/>
              </w:rPr>
              <w:t xml:space="preserve">: </w:t>
            </w:r>
            <w:r w:rsidR="00DE1BAC" w:rsidRPr="00EB3E74">
              <w:rPr>
                <w:rFonts w:ascii="Arial" w:hAnsi="Arial" w:cs="Arial"/>
                <w:b/>
                <w:color w:val="0070C0"/>
                <w:sz w:val="24"/>
                <w:szCs w:val="24"/>
              </w:rPr>
              <w:t>Command and Control</w:t>
            </w:r>
          </w:p>
        </w:tc>
      </w:tr>
      <w:tr w:rsidR="00DE1BAC" w:rsidRPr="00802D38" w14:paraId="6644B4AC" w14:textId="77777777" w:rsidTr="00EA7E06">
        <w:trPr>
          <w:trHeight w:val="3401"/>
        </w:trPr>
        <w:tc>
          <w:tcPr>
            <w:tcW w:w="1028" w:type="dxa"/>
          </w:tcPr>
          <w:p w14:paraId="15223D45" w14:textId="77777777" w:rsidR="00DE1BAC" w:rsidRPr="00802D38" w:rsidRDefault="00DE1BAC" w:rsidP="00DE1BAC">
            <w:pPr>
              <w:spacing w:beforeLines="60" w:before="144" w:afterLines="60" w:after="144"/>
              <w:jc w:val="center"/>
              <w:rPr>
                <w:rFonts w:ascii="Arial" w:eastAsia="Calibri" w:hAnsi="Arial" w:cs="Arial"/>
                <w:sz w:val="18"/>
                <w:szCs w:val="18"/>
              </w:rPr>
            </w:pPr>
            <w:r w:rsidRPr="00802D38">
              <w:rPr>
                <w:rFonts w:ascii="Arial" w:eastAsia="Calibri" w:hAnsi="Arial" w:cs="Arial"/>
                <w:sz w:val="18"/>
                <w:szCs w:val="18"/>
              </w:rPr>
              <w:t>1.1</w:t>
            </w:r>
          </w:p>
        </w:tc>
        <w:tc>
          <w:tcPr>
            <w:tcW w:w="6172" w:type="dxa"/>
            <w:vAlign w:val="center"/>
          </w:tcPr>
          <w:p w14:paraId="5D954A52" w14:textId="77777777" w:rsidR="00DE1BAC" w:rsidRPr="00BB6EBF" w:rsidRDefault="00DE1BAC" w:rsidP="00DE1BAC">
            <w:pPr>
              <w:spacing w:before="120" w:after="120"/>
              <w:contextualSpacing/>
              <w:rPr>
                <w:rFonts w:ascii="Arial" w:eastAsia="Calibri" w:hAnsi="Arial" w:cs="Arial"/>
                <w:sz w:val="18"/>
                <w:szCs w:val="18"/>
              </w:rPr>
            </w:pPr>
            <w:r w:rsidRPr="00BB6EBF">
              <w:rPr>
                <w:rFonts w:ascii="Arial" w:eastAsia="Calibri" w:hAnsi="Arial" w:cs="Arial"/>
                <w:sz w:val="18"/>
                <w:szCs w:val="18"/>
              </w:rPr>
              <w:t>Staff are assigned responsibility for coordinating the</w:t>
            </w:r>
            <w:r>
              <w:rPr>
                <w:rFonts w:ascii="Arial" w:eastAsia="Calibri" w:hAnsi="Arial" w:cs="Arial"/>
                <w:sz w:val="18"/>
                <w:szCs w:val="18"/>
              </w:rPr>
              <w:t xml:space="preserve"> </w:t>
            </w:r>
            <w:r w:rsidRPr="00BB6EBF">
              <w:rPr>
                <w:rFonts w:ascii="Arial" w:eastAsia="Calibri" w:hAnsi="Arial" w:cs="Arial"/>
                <w:sz w:val="18"/>
                <w:szCs w:val="18"/>
              </w:rPr>
              <w:t xml:space="preserve">COVID-19 Outbreak Management Plan response and activities, including a COVID-19 emergency management team leader (with back-up, if available). Insert name(s), title(s) and contact information: </w:t>
            </w:r>
          </w:p>
          <w:p w14:paraId="435105DA" w14:textId="77777777" w:rsidR="00DE1BAC" w:rsidRPr="00BB6EBF" w:rsidRDefault="00DE1BAC" w:rsidP="00DE1BAC">
            <w:pPr>
              <w:spacing w:before="120" w:after="120"/>
              <w:contextualSpacing/>
              <w:rPr>
                <w:rFonts w:ascii="Arial" w:eastAsia="Calibri" w:hAnsi="Arial" w:cs="Arial"/>
                <w:sz w:val="18"/>
                <w:szCs w:val="18"/>
              </w:rPr>
            </w:pPr>
          </w:p>
          <w:p w14:paraId="165A62C6" w14:textId="77777777" w:rsidR="00DE1BAC" w:rsidRPr="00BB6EBF" w:rsidRDefault="00DE1BAC" w:rsidP="00DE1BAC">
            <w:pPr>
              <w:spacing w:before="120" w:after="120"/>
              <w:contextualSpacing/>
              <w:rPr>
                <w:rFonts w:ascii="Arial" w:eastAsia="Calibri" w:hAnsi="Arial" w:cs="Arial"/>
                <w:sz w:val="18"/>
                <w:szCs w:val="18"/>
              </w:rPr>
            </w:pPr>
            <w:r w:rsidRPr="00BB6EBF">
              <w:rPr>
                <w:rFonts w:ascii="Arial" w:eastAsia="Calibri" w:hAnsi="Arial" w:cs="Arial"/>
                <w:sz w:val="18"/>
                <w:szCs w:val="18"/>
              </w:rPr>
              <w:t xml:space="preserve">Team leader (Name, Title, Contact information):  </w:t>
            </w:r>
          </w:p>
          <w:p w14:paraId="248C12F5" w14:textId="77777777" w:rsidR="00DE1BAC" w:rsidRPr="00BB6EBF" w:rsidRDefault="00DE1BAC" w:rsidP="00DE1BAC">
            <w:pPr>
              <w:spacing w:before="120" w:after="120"/>
              <w:contextualSpacing/>
              <w:rPr>
                <w:rFonts w:ascii="Arial" w:eastAsia="Calibri" w:hAnsi="Arial" w:cs="Arial"/>
                <w:sz w:val="18"/>
                <w:szCs w:val="18"/>
              </w:rPr>
            </w:pPr>
          </w:p>
          <w:p w14:paraId="2CC0105B" w14:textId="77777777" w:rsidR="00DE1BAC" w:rsidRPr="00BB6EBF" w:rsidRDefault="00DE1BAC" w:rsidP="00DE1BAC">
            <w:pPr>
              <w:spacing w:before="120" w:after="120"/>
              <w:contextualSpacing/>
              <w:rPr>
                <w:rFonts w:ascii="Arial" w:eastAsia="Calibri" w:hAnsi="Arial" w:cs="Arial"/>
                <w:sz w:val="18"/>
                <w:szCs w:val="18"/>
              </w:rPr>
            </w:pPr>
            <w:r w:rsidRPr="00BB6EBF">
              <w:rPr>
                <w:rFonts w:ascii="Arial" w:eastAsia="Calibri" w:hAnsi="Arial" w:cs="Arial"/>
                <w:sz w:val="18"/>
                <w:szCs w:val="18"/>
              </w:rPr>
              <w:t>___________________________________________________</w:t>
            </w:r>
          </w:p>
          <w:p w14:paraId="5F40343F" w14:textId="77777777" w:rsidR="00DE1BAC" w:rsidRPr="00BB6EBF" w:rsidRDefault="00DE1BAC" w:rsidP="00DE1BAC">
            <w:pPr>
              <w:spacing w:before="120" w:after="120"/>
              <w:contextualSpacing/>
              <w:rPr>
                <w:rFonts w:ascii="Arial" w:eastAsia="Calibri" w:hAnsi="Arial" w:cs="Arial"/>
                <w:sz w:val="18"/>
                <w:szCs w:val="18"/>
              </w:rPr>
            </w:pPr>
          </w:p>
          <w:p w14:paraId="3D212FC6" w14:textId="77777777" w:rsidR="00DE1BAC" w:rsidRPr="00BB6EBF" w:rsidRDefault="00DE1BAC" w:rsidP="00DE1BAC">
            <w:pPr>
              <w:spacing w:before="120" w:after="120"/>
              <w:contextualSpacing/>
              <w:rPr>
                <w:rFonts w:ascii="Arial" w:eastAsia="Calibri" w:hAnsi="Arial" w:cs="Arial"/>
                <w:sz w:val="18"/>
                <w:szCs w:val="18"/>
              </w:rPr>
            </w:pPr>
            <w:r w:rsidRPr="00BB6EBF">
              <w:rPr>
                <w:rFonts w:ascii="Arial" w:eastAsia="Calibri" w:hAnsi="Arial" w:cs="Arial"/>
                <w:sz w:val="18"/>
                <w:szCs w:val="18"/>
              </w:rPr>
              <w:t>___________________________________________________</w:t>
            </w:r>
          </w:p>
          <w:p w14:paraId="3D32A56F" w14:textId="77777777" w:rsidR="00DE1BAC" w:rsidRPr="00BB6EBF" w:rsidRDefault="00DE1BAC" w:rsidP="00DE1BAC">
            <w:pPr>
              <w:spacing w:before="120" w:after="120"/>
              <w:contextualSpacing/>
              <w:rPr>
                <w:rFonts w:ascii="Arial" w:eastAsia="Calibri" w:hAnsi="Arial" w:cs="Arial"/>
                <w:sz w:val="18"/>
                <w:szCs w:val="18"/>
              </w:rPr>
            </w:pPr>
          </w:p>
          <w:p w14:paraId="5B015961" w14:textId="77777777" w:rsidR="00DE1BAC" w:rsidRPr="00BB6EBF" w:rsidRDefault="00DE1BAC" w:rsidP="00DE1BAC">
            <w:pPr>
              <w:spacing w:before="120" w:after="120"/>
              <w:contextualSpacing/>
              <w:rPr>
                <w:rFonts w:ascii="Arial" w:eastAsia="Calibri" w:hAnsi="Arial" w:cs="Arial"/>
                <w:sz w:val="18"/>
                <w:szCs w:val="18"/>
              </w:rPr>
            </w:pPr>
            <w:r w:rsidRPr="00BB6EBF">
              <w:rPr>
                <w:rFonts w:ascii="Arial" w:eastAsia="Calibri" w:hAnsi="Arial" w:cs="Arial"/>
                <w:sz w:val="18"/>
                <w:szCs w:val="18"/>
              </w:rPr>
              <w:t xml:space="preserve">Backup (Name, Title, Contact information):  </w:t>
            </w:r>
          </w:p>
          <w:p w14:paraId="5DCED812" w14:textId="77777777" w:rsidR="00DE1BAC" w:rsidRPr="00BB6EBF" w:rsidRDefault="00DE1BAC" w:rsidP="00DE1BAC">
            <w:pPr>
              <w:spacing w:before="120" w:after="120"/>
              <w:contextualSpacing/>
              <w:rPr>
                <w:rFonts w:ascii="Arial" w:eastAsia="Calibri" w:hAnsi="Arial" w:cs="Arial"/>
                <w:sz w:val="18"/>
                <w:szCs w:val="18"/>
              </w:rPr>
            </w:pPr>
          </w:p>
          <w:p w14:paraId="634411B7" w14:textId="77777777" w:rsidR="00DE1BAC" w:rsidRPr="00BB6EBF" w:rsidRDefault="00DE1BAC" w:rsidP="00DE1BAC">
            <w:pPr>
              <w:spacing w:before="120" w:after="120"/>
              <w:contextualSpacing/>
              <w:rPr>
                <w:rFonts w:ascii="Arial" w:eastAsia="Calibri" w:hAnsi="Arial" w:cs="Arial"/>
                <w:sz w:val="18"/>
                <w:szCs w:val="18"/>
              </w:rPr>
            </w:pPr>
            <w:r w:rsidRPr="00BB6EBF">
              <w:rPr>
                <w:rFonts w:ascii="Arial" w:eastAsia="Calibri" w:hAnsi="Arial" w:cs="Arial"/>
                <w:sz w:val="18"/>
                <w:szCs w:val="18"/>
              </w:rPr>
              <w:t>___________________________________________________</w:t>
            </w:r>
          </w:p>
          <w:p w14:paraId="456877E4" w14:textId="77777777" w:rsidR="00DE1BAC" w:rsidRPr="00BB6EBF" w:rsidRDefault="00DE1BAC" w:rsidP="00DE1BAC">
            <w:pPr>
              <w:spacing w:before="120" w:after="120"/>
              <w:contextualSpacing/>
              <w:rPr>
                <w:rFonts w:ascii="Arial" w:eastAsia="Calibri" w:hAnsi="Arial" w:cs="Arial"/>
                <w:sz w:val="18"/>
                <w:szCs w:val="18"/>
              </w:rPr>
            </w:pPr>
          </w:p>
          <w:p w14:paraId="53CC3A92" w14:textId="77777777" w:rsidR="00DE1BAC" w:rsidRPr="00BB6EBF" w:rsidRDefault="00DE1BAC" w:rsidP="00DE1BAC">
            <w:pPr>
              <w:spacing w:before="120" w:after="120"/>
              <w:contextualSpacing/>
              <w:rPr>
                <w:rFonts w:ascii="Arial" w:eastAsia="Calibri" w:hAnsi="Arial" w:cs="Arial"/>
                <w:sz w:val="18"/>
                <w:szCs w:val="18"/>
              </w:rPr>
            </w:pPr>
          </w:p>
          <w:p w14:paraId="5CEFDD96" w14:textId="77777777" w:rsidR="00DE1BAC" w:rsidRPr="00BB6EBF" w:rsidRDefault="00DE1BAC" w:rsidP="00DE1BAC">
            <w:pPr>
              <w:spacing w:before="120" w:after="120"/>
              <w:rPr>
                <w:rFonts w:ascii="Arial" w:eastAsia="Calibri" w:hAnsi="Arial" w:cs="Arial"/>
                <w:sz w:val="18"/>
                <w:szCs w:val="18"/>
              </w:rPr>
            </w:pPr>
            <w:r w:rsidRPr="00BB6EBF">
              <w:rPr>
                <w:rFonts w:ascii="Arial" w:eastAsia="Calibri" w:hAnsi="Arial" w:cs="Arial"/>
                <w:sz w:val="18"/>
                <w:szCs w:val="18"/>
              </w:rPr>
              <w:t>___________________________________________________</w:t>
            </w:r>
          </w:p>
        </w:tc>
        <w:tc>
          <w:tcPr>
            <w:tcW w:w="1212" w:type="dxa"/>
            <w:vAlign w:val="center"/>
          </w:tcPr>
          <w:p w14:paraId="7914A891"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2893C427"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47D8E136" w14:textId="77777777" w:rsidR="00DE1BAC" w:rsidRPr="00802D38" w:rsidRDefault="00DE1BAC" w:rsidP="00DE1BAC">
            <w:pPr>
              <w:spacing w:before="120" w:after="120"/>
              <w:rPr>
                <w:rFonts w:ascii="Arial" w:eastAsia="Calibri" w:hAnsi="Arial" w:cs="Arial"/>
                <w:sz w:val="18"/>
                <w:szCs w:val="18"/>
              </w:rPr>
            </w:pPr>
          </w:p>
        </w:tc>
      </w:tr>
      <w:tr w:rsidR="00DE1BAC" w:rsidRPr="00802D38" w14:paraId="3CCA6E7E" w14:textId="77777777" w:rsidTr="00EA7E06">
        <w:trPr>
          <w:trHeight w:val="850"/>
        </w:trPr>
        <w:tc>
          <w:tcPr>
            <w:tcW w:w="1028" w:type="dxa"/>
          </w:tcPr>
          <w:p w14:paraId="74D42570" w14:textId="77777777" w:rsidR="00DE1BAC" w:rsidRPr="00802D38" w:rsidRDefault="00DE1BAC" w:rsidP="00DE1BAC">
            <w:pPr>
              <w:spacing w:beforeLines="60" w:before="144" w:afterLines="60" w:after="144"/>
              <w:jc w:val="center"/>
              <w:rPr>
                <w:rFonts w:ascii="Arial" w:eastAsia="Calibri" w:hAnsi="Arial" w:cs="Arial"/>
                <w:sz w:val="18"/>
                <w:szCs w:val="18"/>
              </w:rPr>
            </w:pPr>
            <w:r w:rsidRPr="00802D38">
              <w:rPr>
                <w:rFonts w:ascii="Arial" w:eastAsia="Calibri" w:hAnsi="Arial" w:cs="Arial"/>
                <w:sz w:val="18"/>
                <w:szCs w:val="18"/>
              </w:rPr>
              <w:t>1.2</w:t>
            </w:r>
          </w:p>
        </w:tc>
        <w:tc>
          <w:tcPr>
            <w:tcW w:w="6172" w:type="dxa"/>
            <w:vAlign w:val="center"/>
          </w:tcPr>
          <w:p w14:paraId="09AD3CAA" w14:textId="5DA9C81B" w:rsidR="00DE1BAC" w:rsidRPr="00BB6EBF" w:rsidRDefault="00DE1BAC" w:rsidP="00DE1BAC">
            <w:pPr>
              <w:spacing w:beforeLines="60" w:before="144" w:afterLines="60" w:after="144"/>
              <w:contextualSpacing/>
              <w:rPr>
                <w:rFonts w:ascii="Arial" w:eastAsia="Calibri" w:hAnsi="Arial" w:cs="Arial"/>
                <w:sz w:val="18"/>
                <w:szCs w:val="18"/>
              </w:rPr>
            </w:pPr>
            <w:r w:rsidRPr="00BB6EBF">
              <w:rPr>
                <w:rFonts w:ascii="Arial" w:eastAsia="Calibri" w:hAnsi="Arial" w:cs="Arial"/>
                <w:sz w:val="18"/>
                <w:szCs w:val="18"/>
              </w:rPr>
              <w:t xml:space="preserve">Consider </w:t>
            </w:r>
            <w:r w:rsidR="004F25AE">
              <w:rPr>
                <w:rFonts w:ascii="Arial" w:eastAsia="Calibri" w:hAnsi="Arial" w:cs="Arial"/>
                <w:sz w:val="18"/>
                <w:szCs w:val="18"/>
              </w:rPr>
              <w:t xml:space="preserve">having </w:t>
            </w:r>
            <w:r w:rsidRPr="00BB6EBF">
              <w:rPr>
                <w:rFonts w:ascii="Arial" w:eastAsia="Calibri" w:hAnsi="Arial" w:cs="Arial"/>
                <w:sz w:val="18"/>
                <w:szCs w:val="18"/>
              </w:rPr>
              <w:t xml:space="preserve">a list of backup staff for </w:t>
            </w:r>
            <w:r w:rsidR="00B3554F">
              <w:rPr>
                <w:rFonts w:ascii="Arial" w:eastAsia="Calibri" w:hAnsi="Arial" w:cs="Arial"/>
                <w:sz w:val="18"/>
                <w:szCs w:val="18"/>
              </w:rPr>
              <w:t xml:space="preserve">key emergency management team </w:t>
            </w:r>
            <w:r w:rsidRPr="00BB6EBF">
              <w:rPr>
                <w:rFonts w:ascii="Arial" w:eastAsia="Calibri" w:hAnsi="Arial" w:cs="Arial"/>
                <w:sz w:val="18"/>
                <w:szCs w:val="18"/>
              </w:rPr>
              <w:t xml:space="preserve">members </w:t>
            </w:r>
            <w:r w:rsidR="004F25AE">
              <w:rPr>
                <w:rFonts w:ascii="Arial" w:eastAsia="Calibri" w:hAnsi="Arial" w:cs="Arial"/>
                <w:sz w:val="18"/>
                <w:szCs w:val="18"/>
              </w:rPr>
              <w:t>that is</w:t>
            </w:r>
            <w:r w:rsidR="004F25AE" w:rsidRPr="00BB6EBF">
              <w:rPr>
                <w:rFonts w:ascii="Arial" w:eastAsia="Calibri" w:hAnsi="Arial" w:cs="Arial"/>
                <w:sz w:val="18"/>
                <w:szCs w:val="18"/>
              </w:rPr>
              <w:t xml:space="preserve"> </w:t>
            </w:r>
            <w:r w:rsidRPr="00BB6EBF">
              <w:rPr>
                <w:rFonts w:ascii="Arial" w:eastAsia="Calibri" w:hAnsi="Arial" w:cs="Arial"/>
                <w:sz w:val="18"/>
                <w:szCs w:val="18"/>
              </w:rPr>
              <w:t>up to date</w:t>
            </w:r>
            <w:r w:rsidR="00B3554F">
              <w:rPr>
                <w:rFonts w:ascii="Arial" w:eastAsia="Calibri" w:hAnsi="Arial" w:cs="Arial"/>
                <w:sz w:val="18"/>
                <w:szCs w:val="18"/>
              </w:rPr>
              <w:t xml:space="preserve"> accessible to staff</w:t>
            </w:r>
            <w:r w:rsidRPr="00BB6EBF">
              <w:rPr>
                <w:rFonts w:ascii="Arial" w:eastAsia="Calibri" w:hAnsi="Arial" w:cs="Arial"/>
                <w:sz w:val="18"/>
                <w:szCs w:val="18"/>
              </w:rPr>
              <w:t xml:space="preserve"> (i.e., in case someone is unwell or absent from work).</w:t>
            </w:r>
          </w:p>
        </w:tc>
        <w:tc>
          <w:tcPr>
            <w:tcW w:w="1212" w:type="dxa"/>
            <w:vAlign w:val="center"/>
          </w:tcPr>
          <w:p w14:paraId="55FD0CB7"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67DDA2D8"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3CBD148E" w14:textId="77777777" w:rsidR="00DE1BAC" w:rsidRPr="00802D38" w:rsidRDefault="00DE1BAC" w:rsidP="00DE1BAC">
            <w:pPr>
              <w:spacing w:before="120" w:after="120"/>
              <w:rPr>
                <w:rFonts w:ascii="Arial" w:eastAsia="Calibri" w:hAnsi="Arial" w:cs="Arial"/>
                <w:sz w:val="18"/>
                <w:szCs w:val="18"/>
              </w:rPr>
            </w:pPr>
          </w:p>
        </w:tc>
      </w:tr>
      <w:tr w:rsidR="00DE1BAC" w:rsidRPr="00802D38" w14:paraId="6A3AB539" w14:textId="77777777" w:rsidTr="00AB4FE7">
        <w:trPr>
          <w:trHeight w:val="507"/>
        </w:trPr>
        <w:tc>
          <w:tcPr>
            <w:tcW w:w="14312" w:type="dxa"/>
            <w:gridSpan w:val="6"/>
            <w:shd w:val="clear" w:color="auto" w:fill="F2F2F2" w:themeFill="background1" w:themeFillShade="F2"/>
            <w:vAlign w:val="center"/>
          </w:tcPr>
          <w:p w14:paraId="3CFDA89F" w14:textId="79B17507" w:rsidR="00DE1BAC" w:rsidRPr="0048097B" w:rsidRDefault="00EB3E74" w:rsidP="00DE1BAC">
            <w:pPr>
              <w:spacing w:before="120" w:after="120"/>
              <w:rPr>
                <w:rFonts w:ascii="Arial" w:eastAsia="Calibri" w:hAnsi="Arial" w:cs="Arial"/>
                <w:b/>
                <w:sz w:val="18"/>
                <w:szCs w:val="18"/>
              </w:rPr>
            </w:pPr>
            <w:r w:rsidRPr="00EB3E74">
              <w:rPr>
                <w:rFonts w:ascii="Arial" w:eastAsia="Calibri" w:hAnsi="Arial" w:cs="Arial"/>
                <w:b/>
                <w:color w:val="0070C0"/>
                <w:sz w:val="24"/>
                <w:szCs w:val="18"/>
              </w:rPr>
              <w:t xml:space="preserve">Key component 2: </w:t>
            </w:r>
            <w:r w:rsidR="00DE1BAC" w:rsidRPr="00EB3E74">
              <w:rPr>
                <w:rFonts w:ascii="Arial" w:eastAsia="Calibri" w:hAnsi="Arial" w:cs="Arial"/>
                <w:b/>
                <w:color w:val="0070C0"/>
                <w:sz w:val="24"/>
                <w:szCs w:val="18"/>
              </w:rPr>
              <w:t>Communications</w:t>
            </w:r>
          </w:p>
        </w:tc>
      </w:tr>
      <w:tr w:rsidR="00DE1BAC" w:rsidRPr="00802D38" w14:paraId="56FC8D67" w14:textId="77777777" w:rsidTr="00EA7E06">
        <w:trPr>
          <w:trHeight w:val="850"/>
        </w:trPr>
        <w:tc>
          <w:tcPr>
            <w:tcW w:w="1028" w:type="dxa"/>
            <w:vMerge w:val="restart"/>
          </w:tcPr>
          <w:p w14:paraId="69474743" w14:textId="77777777" w:rsidR="00DE1BAC" w:rsidRPr="00BB6EBF" w:rsidRDefault="00DE1BAC" w:rsidP="00DE1BAC">
            <w:pPr>
              <w:spacing w:beforeLines="60" w:before="144" w:afterLines="60" w:after="144"/>
              <w:jc w:val="center"/>
              <w:rPr>
                <w:rFonts w:ascii="Arial" w:eastAsia="Calibri" w:hAnsi="Arial" w:cs="Arial"/>
                <w:sz w:val="18"/>
                <w:szCs w:val="18"/>
              </w:rPr>
            </w:pPr>
            <w:r w:rsidRPr="00BB6EBF">
              <w:rPr>
                <w:rFonts w:ascii="Arial" w:eastAsia="Calibri" w:hAnsi="Arial" w:cs="Arial"/>
                <w:sz w:val="18"/>
                <w:szCs w:val="18"/>
              </w:rPr>
              <w:t>2.0</w:t>
            </w:r>
          </w:p>
        </w:tc>
        <w:tc>
          <w:tcPr>
            <w:tcW w:w="6172" w:type="dxa"/>
            <w:tcBorders>
              <w:bottom w:val="nil"/>
            </w:tcBorders>
          </w:tcPr>
          <w:p w14:paraId="6E85C355" w14:textId="77777777" w:rsidR="00DE1BAC" w:rsidRPr="00BB6EBF" w:rsidRDefault="00DE1BAC" w:rsidP="00DE1BAC">
            <w:pPr>
              <w:pStyle w:val="DHHSbody"/>
              <w:spacing w:before="120" w:line="240" w:lineRule="auto"/>
              <w:rPr>
                <w:rFonts w:cs="Arial"/>
                <w:i/>
                <w:sz w:val="18"/>
                <w:szCs w:val="18"/>
              </w:rPr>
            </w:pPr>
            <w:r w:rsidRPr="00BB6EBF">
              <w:rPr>
                <w:rFonts w:cs="Arial"/>
                <w:sz w:val="18"/>
                <w:szCs w:val="18"/>
              </w:rPr>
              <w:t xml:space="preserve">Signage with advice to residents, volunteers and visitors at all entrances to residential services posted addressing: </w:t>
            </w:r>
            <w:r w:rsidRPr="00BB6EBF">
              <w:rPr>
                <w:rFonts w:cs="Arial"/>
                <w:i/>
                <w:sz w:val="18"/>
                <w:szCs w:val="18"/>
              </w:rPr>
              <w:t>(See recommended resources for translation material sources)</w:t>
            </w:r>
          </w:p>
        </w:tc>
        <w:tc>
          <w:tcPr>
            <w:tcW w:w="1212" w:type="dxa"/>
            <w:vAlign w:val="center"/>
          </w:tcPr>
          <w:p w14:paraId="1CA38699"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486F52A7"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71C2BDE9" w14:textId="77777777" w:rsidR="00DE1BAC" w:rsidRPr="00802D38" w:rsidRDefault="00DE1BAC" w:rsidP="00DE1BAC">
            <w:pPr>
              <w:spacing w:before="120" w:after="120"/>
              <w:rPr>
                <w:rFonts w:ascii="Arial" w:eastAsia="Calibri" w:hAnsi="Arial" w:cs="Arial"/>
                <w:sz w:val="18"/>
                <w:szCs w:val="18"/>
              </w:rPr>
            </w:pPr>
          </w:p>
        </w:tc>
      </w:tr>
      <w:tr w:rsidR="00DE1BAC" w:rsidRPr="00802D38" w14:paraId="0DC87E10" w14:textId="77777777" w:rsidTr="00EA7E06">
        <w:trPr>
          <w:trHeight w:val="552"/>
        </w:trPr>
        <w:tc>
          <w:tcPr>
            <w:tcW w:w="1028" w:type="dxa"/>
            <w:vMerge/>
            <w:vAlign w:val="center"/>
          </w:tcPr>
          <w:p w14:paraId="31C988B4" w14:textId="77777777" w:rsidR="00DE1BAC" w:rsidRPr="00BB6EBF" w:rsidRDefault="00DE1BAC" w:rsidP="00DE1BAC">
            <w:pPr>
              <w:spacing w:beforeLines="60" w:before="144" w:afterLines="60" w:after="144"/>
              <w:rPr>
                <w:rFonts w:ascii="Arial" w:eastAsia="Calibri" w:hAnsi="Arial" w:cs="Arial"/>
                <w:sz w:val="18"/>
                <w:szCs w:val="18"/>
              </w:rPr>
            </w:pPr>
          </w:p>
        </w:tc>
        <w:tc>
          <w:tcPr>
            <w:tcW w:w="6172" w:type="dxa"/>
            <w:tcBorders>
              <w:top w:val="nil"/>
              <w:bottom w:val="nil"/>
            </w:tcBorders>
          </w:tcPr>
          <w:p w14:paraId="1B8E2487" w14:textId="77777777" w:rsidR="00DE1BAC" w:rsidRPr="00BB6EBF" w:rsidRDefault="00DE1BAC" w:rsidP="00DE1BAC">
            <w:pPr>
              <w:pStyle w:val="DHHSbody"/>
              <w:numPr>
                <w:ilvl w:val="0"/>
                <w:numId w:val="25"/>
              </w:numPr>
              <w:spacing w:before="120" w:line="240" w:lineRule="auto"/>
              <w:rPr>
                <w:rFonts w:cs="Arial"/>
                <w:sz w:val="18"/>
                <w:szCs w:val="18"/>
              </w:rPr>
            </w:pPr>
            <w:r w:rsidRPr="00BB6EBF">
              <w:rPr>
                <w:rFonts w:cs="Arial"/>
                <w:sz w:val="18"/>
                <w:szCs w:val="18"/>
              </w:rPr>
              <w:t>Hand hygiene</w:t>
            </w:r>
          </w:p>
        </w:tc>
        <w:tc>
          <w:tcPr>
            <w:tcW w:w="1212" w:type="dxa"/>
            <w:vAlign w:val="center"/>
          </w:tcPr>
          <w:p w14:paraId="371C1F4B"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4CE94854"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2C888E51" w14:textId="77777777" w:rsidR="00DE1BAC" w:rsidRPr="00802D38" w:rsidRDefault="00DE1BAC" w:rsidP="00DE1BAC">
            <w:pPr>
              <w:spacing w:before="120" w:after="120"/>
              <w:rPr>
                <w:rFonts w:ascii="Arial" w:eastAsia="Calibri" w:hAnsi="Arial" w:cs="Arial"/>
                <w:sz w:val="18"/>
                <w:szCs w:val="18"/>
              </w:rPr>
            </w:pPr>
          </w:p>
        </w:tc>
      </w:tr>
      <w:tr w:rsidR="00DE1BAC" w:rsidRPr="00802D38" w14:paraId="1E743E2D" w14:textId="77777777" w:rsidTr="00EA7E06">
        <w:trPr>
          <w:trHeight w:val="543"/>
        </w:trPr>
        <w:tc>
          <w:tcPr>
            <w:tcW w:w="1028" w:type="dxa"/>
            <w:vMerge/>
            <w:vAlign w:val="center"/>
          </w:tcPr>
          <w:p w14:paraId="5F98EDF9" w14:textId="77777777" w:rsidR="00DE1BAC" w:rsidRPr="00BB6EBF" w:rsidRDefault="00DE1BAC" w:rsidP="00DE1BAC">
            <w:pPr>
              <w:spacing w:beforeLines="60" w:before="144" w:afterLines="60" w:after="144"/>
              <w:rPr>
                <w:rFonts w:ascii="Arial" w:eastAsia="Calibri" w:hAnsi="Arial" w:cs="Arial"/>
                <w:sz w:val="18"/>
                <w:szCs w:val="18"/>
              </w:rPr>
            </w:pPr>
          </w:p>
        </w:tc>
        <w:tc>
          <w:tcPr>
            <w:tcW w:w="6172" w:type="dxa"/>
            <w:tcBorders>
              <w:top w:val="nil"/>
              <w:bottom w:val="nil"/>
            </w:tcBorders>
          </w:tcPr>
          <w:p w14:paraId="08EE5236" w14:textId="77777777" w:rsidR="00DE1BAC" w:rsidRPr="00BB6EBF" w:rsidRDefault="00DE1BAC" w:rsidP="00DE1BAC">
            <w:pPr>
              <w:pStyle w:val="DHHSbody"/>
              <w:numPr>
                <w:ilvl w:val="0"/>
                <w:numId w:val="25"/>
              </w:numPr>
              <w:spacing w:before="120" w:line="240" w:lineRule="auto"/>
              <w:rPr>
                <w:rFonts w:cs="Arial"/>
                <w:sz w:val="18"/>
                <w:szCs w:val="18"/>
              </w:rPr>
            </w:pPr>
            <w:r w:rsidRPr="00BB6EBF">
              <w:rPr>
                <w:rFonts w:cs="Arial"/>
                <w:sz w:val="18"/>
                <w:szCs w:val="18"/>
              </w:rPr>
              <w:t>Visitation restrictions and entry prerequisites (e.g. wash hands immediately upon entry, and encourage (not mandatory) to receive seasonal influenza vaccination to protect the visitors and residents)</w:t>
            </w:r>
          </w:p>
        </w:tc>
        <w:tc>
          <w:tcPr>
            <w:tcW w:w="1212" w:type="dxa"/>
            <w:vAlign w:val="center"/>
          </w:tcPr>
          <w:p w14:paraId="39D4928C"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2B06CFCA"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3F5E446F" w14:textId="77777777" w:rsidR="00DE1BAC" w:rsidRPr="00802D38" w:rsidRDefault="00DE1BAC" w:rsidP="00DE1BAC">
            <w:pPr>
              <w:spacing w:before="120" w:after="120"/>
              <w:rPr>
                <w:rFonts w:ascii="Arial" w:eastAsia="Calibri" w:hAnsi="Arial" w:cs="Arial"/>
                <w:sz w:val="18"/>
                <w:szCs w:val="18"/>
              </w:rPr>
            </w:pPr>
          </w:p>
        </w:tc>
      </w:tr>
      <w:tr w:rsidR="00DE1BAC" w:rsidRPr="00802D38" w14:paraId="7248393A" w14:textId="77777777" w:rsidTr="00EA7E06">
        <w:trPr>
          <w:trHeight w:val="345"/>
        </w:trPr>
        <w:tc>
          <w:tcPr>
            <w:tcW w:w="1028" w:type="dxa"/>
            <w:vMerge/>
            <w:vAlign w:val="center"/>
          </w:tcPr>
          <w:p w14:paraId="6C8214BE" w14:textId="77777777" w:rsidR="00DE1BAC" w:rsidRPr="00BB6EBF" w:rsidRDefault="00DE1BAC" w:rsidP="00DE1BAC">
            <w:pPr>
              <w:spacing w:beforeLines="60" w:before="144" w:afterLines="60" w:after="144"/>
              <w:rPr>
                <w:rFonts w:ascii="Arial" w:eastAsia="Calibri" w:hAnsi="Arial" w:cs="Arial"/>
                <w:sz w:val="18"/>
                <w:szCs w:val="18"/>
              </w:rPr>
            </w:pPr>
          </w:p>
        </w:tc>
        <w:tc>
          <w:tcPr>
            <w:tcW w:w="6172" w:type="dxa"/>
            <w:tcBorders>
              <w:top w:val="nil"/>
              <w:bottom w:val="nil"/>
            </w:tcBorders>
          </w:tcPr>
          <w:p w14:paraId="5562B967" w14:textId="77777777" w:rsidR="00DE1BAC" w:rsidRPr="00BB6EBF" w:rsidRDefault="00DE1BAC" w:rsidP="00DE1BAC">
            <w:pPr>
              <w:pStyle w:val="DHHSbody"/>
              <w:numPr>
                <w:ilvl w:val="0"/>
                <w:numId w:val="25"/>
              </w:numPr>
              <w:spacing w:before="120" w:line="240" w:lineRule="auto"/>
              <w:rPr>
                <w:rFonts w:cs="Arial"/>
                <w:sz w:val="18"/>
                <w:szCs w:val="18"/>
              </w:rPr>
            </w:pPr>
            <w:r w:rsidRPr="00BB6EBF">
              <w:rPr>
                <w:rFonts w:cs="Arial"/>
                <w:sz w:val="18"/>
                <w:szCs w:val="18"/>
              </w:rPr>
              <w:t xml:space="preserve">Cough and sneeze hygiene </w:t>
            </w:r>
          </w:p>
        </w:tc>
        <w:tc>
          <w:tcPr>
            <w:tcW w:w="1212" w:type="dxa"/>
            <w:vAlign w:val="center"/>
          </w:tcPr>
          <w:p w14:paraId="476F9256"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1E4DD8FE"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2B8A4365" w14:textId="77777777" w:rsidR="00DE1BAC" w:rsidRPr="00802D38" w:rsidRDefault="00DE1BAC" w:rsidP="00DE1BAC">
            <w:pPr>
              <w:spacing w:before="120" w:after="120"/>
              <w:rPr>
                <w:rFonts w:ascii="Arial" w:eastAsia="Calibri" w:hAnsi="Arial" w:cs="Arial"/>
                <w:sz w:val="18"/>
                <w:szCs w:val="18"/>
              </w:rPr>
            </w:pPr>
          </w:p>
        </w:tc>
      </w:tr>
      <w:tr w:rsidR="00DE1BAC" w:rsidRPr="00802D38" w14:paraId="239711AF" w14:textId="77777777" w:rsidTr="00EA7E06">
        <w:trPr>
          <w:trHeight w:val="345"/>
        </w:trPr>
        <w:tc>
          <w:tcPr>
            <w:tcW w:w="1028" w:type="dxa"/>
            <w:vMerge/>
            <w:vAlign w:val="center"/>
          </w:tcPr>
          <w:p w14:paraId="57C86778" w14:textId="77777777" w:rsidR="00DE1BAC" w:rsidRPr="00BB6EBF" w:rsidRDefault="00DE1BAC" w:rsidP="00DE1BAC">
            <w:pPr>
              <w:spacing w:beforeLines="60" w:before="144" w:afterLines="60" w:after="144"/>
              <w:rPr>
                <w:rFonts w:ascii="Arial" w:eastAsia="Calibri" w:hAnsi="Arial" w:cs="Arial"/>
                <w:sz w:val="18"/>
                <w:szCs w:val="18"/>
              </w:rPr>
            </w:pPr>
          </w:p>
        </w:tc>
        <w:tc>
          <w:tcPr>
            <w:tcW w:w="6172" w:type="dxa"/>
            <w:tcBorders>
              <w:top w:val="nil"/>
              <w:bottom w:val="single" w:sz="4" w:space="0" w:color="auto"/>
            </w:tcBorders>
          </w:tcPr>
          <w:p w14:paraId="7D105A06" w14:textId="77777777" w:rsidR="00DE1BAC" w:rsidRDefault="00DE1BAC" w:rsidP="00DE1BAC">
            <w:pPr>
              <w:pStyle w:val="DHHSbody"/>
              <w:numPr>
                <w:ilvl w:val="0"/>
                <w:numId w:val="25"/>
              </w:numPr>
              <w:spacing w:before="120" w:line="240" w:lineRule="auto"/>
              <w:rPr>
                <w:rFonts w:cs="Arial"/>
                <w:sz w:val="18"/>
                <w:szCs w:val="18"/>
              </w:rPr>
            </w:pPr>
            <w:r w:rsidRPr="00BB6EBF">
              <w:rPr>
                <w:rFonts w:cs="Arial"/>
                <w:sz w:val="18"/>
                <w:szCs w:val="18"/>
              </w:rPr>
              <w:t>Signs are posted at all entrances to alert individuals (staff and visitors) with symptoms of flu or COVID-19 illness like symptoms to not come into the residential service.</w:t>
            </w:r>
          </w:p>
          <w:p w14:paraId="3E365B1C" w14:textId="2A7754D5" w:rsidR="004F25AE" w:rsidRPr="00BB6EBF" w:rsidRDefault="004F25AE" w:rsidP="00DE1BAC">
            <w:pPr>
              <w:pStyle w:val="DHHSbody"/>
              <w:numPr>
                <w:ilvl w:val="0"/>
                <w:numId w:val="25"/>
              </w:numPr>
              <w:spacing w:before="120" w:line="240" w:lineRule="auto"/>
              <w:rPr>
                <w:rFonts w:cs="Arial"/>
                <w:sz w:val="18"/>
                <w:szCs w:val="18"/>
              </w:rPr>
            </w:pPr>
            <w:r>
              <w:rPr>
                <w:rFonts w:cs="Arial"/>
                <w:sz w:val="18"/>
                <w:szCs w:val="18"/>
              </w:rPr>
              <w:t>The need for visitors to wear single use disposable masks.</w:t>
            </w:r>
          </w:p>
        </w:tc>
        <w:tc>
          <w:tcPr>
            <w:tcW w:w="1212" w:type="dxa"/>
            <w:vAlign w:val="center"/>
          </w:tcPr>
          <w:p w14:paraId="465205F5"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53BB581A"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552FBDF4" w14:textId="77777777" w:rsidR="00DE1BAC" w:rsidRPr="00802D38" w:rsidRDefault="00DE1BAC" w:rsidP="00DE1BAC">
            <w:pPr>
              <w:spacing w:before="120" w:after="120"/>
              <w:rPr>
                <w:rFonts w:ascii="Arial" w:eastAsia="Calibri" w:hAnsi="Arial" w:cs="Arial"/>
                <w:sz w:val="18"/>
                <w:szCs w:val="18"/>
              </w:rPr>
            </w:pPr>
          </w:p>
        </w:tc>
      </w:tr>
      <w:tr w:rsidR="00DE1BAC" w:rsidRPr="00802D38" w14:paraId="01A92BC2" w14:textId="77777777" w:rsidTr="00EA7E06">
        <w:trPr>
          <w:trHeight w:val="850"/>
        </w:trPr>
        <w:tc>
          <w:tcPr>
            <w:tcW w:w="1028" w:type="dxa"/>
            <w:tcBorders>
              <w:bottom w:val="single" w:sz="4" w:space="0" w:color="000000" w:themeColor="text1"/>
            </w:tcBorders>
            <w:vAlign w:val="center"/>
          </w:tcPr>
          <w:p w14:paraId="758E2A75" w14:textId="77777777" w:rsidR="00DE1BAC" w:rsidRPr="00BB6EBF" w:rsidRDefault="00DE1BAC" w:rsidP="00DE1BAC">
            <w:pPr>
              <w:spacing w:beforeLines="60" w:before="144" w:afterLines="60" w:after="144"/>
              <w:jc w:val="center"/>
              <w:rPr>
                <w:rFonts w:ascii="Arial" w:eastAsia="Calibri" w:hAnsi="Arial" w:cs="Arial"/>
                <w:sz w:val="18"/>
                <w:szCs w:val="18"/>
              </w:rPr>
            </w:pPr>
            <w:r w:rsidRPr="00BB6EBF">
              <w:rPr>
                <w:rFonts w:ascii="Arial" w:hAnsi="Arial" w:cs="Arial"/>
                <w:sz w:val="18"/>
                <w:szCs w:val="18"/>
              </w:rPr>
              <w:t>2.1</w:t>
            </w:r>
          </w:p>
        </w:tc>
        <w:tc>
          <w:tcPr>
            <w:tcW w:w="6172" w:type="dxa"/>
            <w:tcBorders>
              <w:top w:val="single" w:sz="4" w:space="0" w:color="auto"/>
              <w:bottom w:val="single" w:sz="4" w:space="0" w:color="000000" w:themeColor="text1"/>
            </w:tcBorders>
          </w:tcPr>
          <w:p w14:paraId="69FFBA12" w14:textId="556E9092" w:rsidR="00DE1BAC" w:rsidRPr="00BB6EBF" w:rsidRDefault="00DE1BAC" w:rsidP="00DE1BAC">
            <w:pPr>
              <w:pStyle w:val="DHHSbody"/>
              <w:spacing w:before="120" w:line="240" w:lineRule="auto"/>
              <w:rPr>
                <w:rFonts w:cs="Arial"/>
                <w:sz w:val="18"/>
                <w:szCs w:val="18"/>
              </w:rPr>
            </w:pPr>
            <w:r w:rsidRPr="00BB6EBF">
              <w:rPr>
                <w:rFonts w:cs="Arial"/>
                <w:sz w:val="18"/>
                <w:szCs w:val="18"/>
              </w:rPr>
              <w:t>Key DHHS points of contact (i.e</w:t>
            </w:r>
            <w:r w:rsidR="00B3554F">
              <w:rPr>
                <w:rFonts w:cs="Arial"/>
                <w:sz w:val="18"/>
                <w:szCs w:val="18"/>
              </w:rPr>
              <w:t>.</w:t>
            </w:r>
            <w:r w:rsidRPr="00BB6EBF">
              <w:rPr>
                <w:rFonts w:cs="Arial"/>
                <w:sz w:val="18"/>
                <w:szCs w:val="18"/>
              </w:rPr>
              <w:t xml:space="preserve"> COVID-19 weekend on-call support person and COVID-19 Hotline 1800 675 398) for advice or notification during a COVID-19 outbreak have been identified and </w:t>
            </w:r>
            <w:r w:rsidR="004F25AE">
              <w:rPr>
                <w:rFonts w:cs="Arial"/>
                <w:sz w:val="18"/>
                <w:szCs w:val="18"/>
              </w:rPr>
              <w:t xml:space="preserve">are </w:t>
            </w:r>
            <w:r w:rsidRPr="00BB6EBF">
              <w:rPr>
                <w:rFonts w:cs="Arial"/>
                <w:sz w:val="18"/>
                <w:szCs w:val="18"/>
              </w:rPr>
              <w:t>readily available for staff.</w:t>
            </w:r>
          </w:p>
        </w:tc>
        <w:tc>
          <w:tcPr>
            <w:tcW w:w="1212" w:type="dxa"/>
            <w:tcBorders>
              <w:bottom w:val="single" w:sz="4" w:space="0" w:color="000000" w:themeColor="text1"/>
            </w:tcBorders>
            <w:vAlign w:val="center"/>
          </w:tcPr>
          <w:p w14:paraId="12923037"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bottom w:val="single" w:sz="4" w:space="0" w:color="000000" w:themeColor="text1"/>
            </w:tcBorders>
            <w:vAlign w:val="center"/>
          </w:tcPr>
          <w:p w14:paraId="0D506222" w14:textId="77777777" w:rsidR="00DE1BAC" w:rsidRPr="00802D38" w:rsidRDefault="00DE1BAC" w:rsidP="00DE1BAC">
            <w:pPr>
              <w:spacing w:before="120" w:after="120"/>
              <w:rPr>
                <w:rFonts w:ascii="Arial" w:eastAsia="Calibri" w:hAnsi="Arial" w:cs="Arial"/>
                <w:sz w:val="18"/>
                <w:szCs w:val="18"/>
              </w:rPr>
            </w:pPr>
          </w:p>
        </w:tc>
        <w:tc>
          <w:tcPr>
            <w:tcW w:w="4641" w:type="dxa"/>
            <w:tcBorders>
              <w:bottom w:val="single" w:sz="4" w:space="0" w:color="auto"/>
            </w:tcBorders>
            <w:vAlign w:val="center"/>
          </w:tcPr>
          <w:p w14:paraId="5FD17603" w14:textId="77777777" w:rsidR="00DE1BAC" w:rsidRPr="00802D38" w:rsidRDefault="00DE1BAC" w:rsidP="00DE1BAC">
            <w:pPr>
              <w:spacing w:before="120" w:after="120"/>
              <w:rPr>
                <w:rFonts w:ascii="Arial" w:eastAsia="Calibri" w:hAnsi="Arial" w:cs="Arial"/>
                <w:sz w:val="18"/>
                <w:szCs w:val="18"/>
              </w:rPr>
            </w:pPr>
          </w:p>
        </w:tc>
      </w:tr>
      <w:tr w:rsidR="00DE1BAC" w:rsidRPr="00802D38" w14:paraId="72F18489" w14:textId="77777777" w:rsidTr="00AB4FE7">
        <w:trPr>
          <w:trHeight w:val="507"/>
        </w:trPr>
        <w:tc>
          <w:tcPr>
            <w:tcW w:w="14312" w:type="dxa"/>
            <w:gridSpan w:val="6"/>
            <w:tcBorders>
              <w:bottom w:val="single" w:sz="4" w:space="0" w:color="000000" w:themeColor="text1"/>
            </w:tcBorders>
            <w:shd w:val="clear" w:color="auto" w:fill="F2F2F2" w:themeFill="background1" w:themeFillShade="F2"/>
            <w:vAlign w:val="center"/>
          </w:tcPr>
          <w:p w14:paraId="52005CB6" w14:textId="00AE83F2" w:rsidR="00DE1BAC" w:rsidRPr="0048097B" w:rsidRDefault="00EB3E74" w:rsidP="00DE1BAC">
            <w:pPr>
              <w:spacing w:before="120" w:after="120"/>
              <w:rPr>
                <w:rFonts w:ascii="Arial" w:eastAsia="Calibri" w:hAnsi="Arial" w:cs="Arial"/>
                <w:b/>
                <w:sz w:val="18"/>
                <w:szCs w:val="18"/>
              </w:rPr>
            </w:pPr>
            <w:r w:rsidRPr="00EB3E74">
              <w:rPr>
                <w:rFonts w:ascii="Arial" w:eastAsia="Calibri" w:hAnsi="Arial" w:cs="Arial"/>
                <w:b/>
                <w:color w:val="0070C0"/>
                <w:sz w:val="24"/>
                <w:szCs w:val="18"/>
              </w:rPr>
              <w:t xml:space="preserve">Key component 3: </w:t>
            </w:r>
            <w:r w:rsidR="00DE1BAC" w:rsidRPr="00EB3E74">
              <w:rPr>
                <w:rFonts w:ascii="Arial" w:eastAsia="Calibri" w:hAnsi="Arial" w:cs="Arial"/>
                <w:b/>
                <w:color w:val="0070C0"/>
                <w:sz w:val="24"/>
                <w:szCs w:val="18"/>
              </w:rPr>
              <w:t>Logistics and supply management</w:t>
            </w:r>
          </w:p>
        </w:tc>
      </w:tr>
      <w:tr w:rsidR="00DE1BAC" w:rsidRPr="00802D38" w14:paraId="005FCA5D" w14:textId="77777777" w:rsidTr="00AB4FE7">
        <w:trPr>
          <w:trHeight w:val="668"/>
        </w:trPr>
        <w:tc>
          <w:tcPr>
            <w:tcW w:w="1028" w:type="dxa"/>
            <w:tcBorders>
              <w:top w:val="single" w:sz="4" w:space="0" w:color="000000" w:themeColor="text1"/>
              <w:bottom w:val="nil"/>
            </w:tcBorders>
            <w:vAlign w:val="center"/>
          </w:tcPr>
          <w:p w14:paraId="36767FF2" w14:textId="77777777" w:rsidR="00DE1BAC" w:rsidRPr="00802D38" w:rsidDel="005336B7" w:rsidRDefault="00DE1BAC" w:rsidP="00DE1BAC">
            <w:pPr>
              <w:spacing w:beforeLines="60" w:before="144" w:afterLines="60" w:after="144"/>
              <w:jc w:val="center"/>
              <w:rPr>
                <w:rFonts w:ascii="Arial" w:hAnsi="Arial" w:cs="Arial"/>
                <w:sz w:val="18"/>
                <w:szCs w:val="18"/>
              </w:rPr>
            </w:pPr>
            <w:r>
              <w:rPr>
                <w:rFonts w:ascii="Arial" w:hAnsi="Arial" w:cs="Arial"/>
                <w:sz w:val="18"/>
                <w:szCs w:val="18"/>
              </w:rPr>
              <w:t>3.0</w:t>
            </w:r>
          </w:p>
        </w:tc>
        <w:tc>
          <w:tcPr>
            <w:tcW w:w="6172" w:type="dxa"/>
            <w:tcBorders>
              <w:top w:val="single" w:sz="4" w:space="0" w:color="000000" w:themeColor="text1"/>
              <w:bottom w:val="nil"/>
              <w:right w:val="single" w:sz="4" w:space="0" w:color="000000" w:themeColor="text1"/>
            </w:tcBorders>
          </w:tcPr>
          <w:p w14:paraId="7B172A45" w14:textId="1D2B14EB" w:rsidR="00DE1BAC" w:rsidRPr="00BB6EBF" w:rsidRDefault="00DE1BAC" w:rsidP="00DE1BAC">
            <w:pPr>
              <w:pStyle w:val="DHHSbody"/>
              <w:spacing w:before="120" w:line="240" w:lineRule="auto"/>
              <w:rPr>
                <w:rFonts w:cs="Arial"/>
                <w:sz w:val="18"/>
                <w:szCs w:val="18"/>
              </w:rPr>
            </w:pPr>
            <w:r w:rsidRPr="00BB6EBF">
              <w:rPr>
                <w:rFonts w:cs="Arial"/>
                <w:i/>
                <w:sz w:val="18"/>
                <w:szCs w:val="18"/>
                <w:u w:val="single"/>
              </w:rPr>
              <w:t>In the absence of COVID-19 at the residential service, based on the average normal residents’ requirements</w:t>
            </w:r>
            <w:r w:rsidRPr="00BB6EBF">
              <w:rPr>
                <w:rFonts w:cs="Arial"/>
                <w:sz w:val="18"/>
                <w:szCs w:val="18"/>
              </w:rPr>
              <w:t>, a plan has been developed to address likely infection prevention and control stock shortages, including strategies for using regular suppliers and alternative ways for obtaining supplies:</w:t>
            </w:r>
          </w:p>
        </w:tc>
        <w:tc>
          <w:tcPr>
            <w:tcW w:w="7112" w:type="dxa"/>
            <w:gridSpan w:val="4"/>
            <w:tcBorders>
              <w:top w:val="single" w:sz="4" w:space="0" w:color="000000" w:themeColor="text1"/>
              <w:left w:val="single" w:sz="4" w:space="0" w:color="000000" w:themeColor="text1"/>
              <w:bottom w:val="single" w:sz="4" w:space="0" w:color="auto"/>
            </w:tcBorders>
            <w:shd w:val="clear" w:color="auto" w:fill="F2F2F2" w:themeFill="background1" w:themeFillShade="F2"/>
            <w:vAlign w:val="center"/>
          </w:tcPr>
          <w:p w14:paraId="42BDA495" w14:textId="77777777" w:rsidR="00DE1BAC" w:rsidRPr="00802D38" w:rsidRDefault="00DE1BAC" w:rsidP="00DE1BAC">
            <w:pPr>
              <w:spacing w:before="120" w:after="120"/>
              <w:rPr>
                <w:rFonts w:ascii="Arial" w:eastAsia="Calibri" w:hAnsi="Arial" w:cs="Arial"/>
                <w:sz w:val="18"/>
                <w:szCs w:val="18"/>
              </w:rPr>
            </w:pPr>
          </w:p>
        </w:tc>
      </w:tr>
      <w:tr w:rsidR="00DE1BAC" w:rsidRPr="00802D38" w14:paraId="3E3B01E6" w14:textId="77777777" w:rsidTr="00EA7E06">
        <w:tc>
          <w:tcPr>
            <w:tcW w:w="1028" w:type="dxa"/>
            <w:tcBorders>
              <w:top w:val="nil"/>
              <w:bottom w:val="nil"/>
            </w:tcBorders>
            <w:vAlign w:val="center"/>
          </w:tcPr>
          <w:p w14:paraId="75E30A47"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bottom w:val="nil"/>
              <w:right w:val="single" w:sz="4" w:space="0" w:color="000000" w:themeColor="text1"/>
            </w:tcBorders>
          </w:tcPr>
          <w:p w14:paraId="220E445A" w14:textId="42FD3B53" w:rsidR="00DE1BAC" w:rsidRPr="00432BAC" w:rsidRDefault="00DE1BAC" w:rsidP="00DE1BAC">
            <w:pPr>
              <w:pStyle w:val="DHHSbody"/>
              <w:numPr>
                <w:ilvl w:val="0"/>
                <w:numId w:val="26"/>
              </w:numPr>
              <w:spacing w:before="120" w:line="240" w:lineRule="auto"/>
              <w:rPr>
                <w:rFonts w:cs="Arial"/>
                <w:sz w:val="18"/>
                <w:szCs w:val="18"/>
              </w:rPr>
            </w:pPr>
            <w:r w:rsidRPr="00432BAC">
              <w:rPr>
                <w:rFonts w:cs="Arial"/>
                <w:sz w:val="18"/>
                <w:szCs w:val="18"/>
              </w:rPr>
              <w:t xml:space="preserve">Masks </w:t>
            </w:r>
            <w:r w:rsidR="00297700" w:rsidRPr="00432BAC">
              <w:rPr>
                <w:rFonts w:cs="Arial"/>
                <w:sz w:val="18"/>
                <w:szCs w:val="18"/>
              </w:rPr>
              <w:t xml:space="preserve">(surgical, </w:t>
            </w:r>
            <w:r w:rsidR="00231910" w:rsidRPr="00432BAC">
              <w:rPr>
                <w:rFonts w:cs="Arial"/>
                <w:sz w:val="18"/>
                <w:szCs w:val="18"/>
              </w:rPr>
              <w:t>P</w:t>
            </w:r>
            <w:r w:rsidR="00297700" w:rsidRPr="00432BAC">
              <w:rPr>
                <w:rFonts w:cs="Arial"/>
                <w:sz w:val="18"/>
                <w:szCs w:val="18"/>
              </w:rPr>
              <w:t>2</w:t>
            </w:r>
            <w:r w:rsidR="00231910" w:rsidRPr="00432BAC">
              <w:rPr>
                <w:rFonts w:cs="Arial"/>
                <w:sz w:val="18"/>
                <w:szCs w:val="18"/>
              </w:rPr>
              <w:t>/</w:t>
            </w:r>
            <w:r w:rsidR="00297700" w:rsidRPr="00432BAC">
              <w:rPr>
                <w:rFonts w:cs="Arial"/>
                <w:sz w:val="18"/>
                <w:szCs w:val="18"/>
              </w:rPr>
              <w:t>N95</w:t>
            </w:r>
            <w:r w:rsidR="00231910" w:rsidRPr="00432BAC">
              <w:rPr>
                <w:rFonts w:cs="Arial"/>
                <w:sz w:val="18"/>
                <w:szCs w:val="18"/>
              </w:rPr>
              <w:t xml:space="preserve"> respirator mask</w:t>
            </w:r>
            <w:r w:rsidR="00297700" w:rsidRPr="00432BAC">
              <w:rPr>
                <w:rFonts w:cs="Arial"/>
                <w:sz w:val="18"/>
                <w:szCs w:val="18"/>
              </w:rPr>
              <w:t>)</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1860EA9E"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tcBorders>
            <w:vAlign w:val="center"/>
          </w:tcPr>
          <w:p w14:paraId="59157288"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26D7C205" w14:textId="77777777" w:rsidR="00DE1BAC" w:rsidRPr="00802D38" w:rsidRDefault="00DE1BAC" w:rsidP="00DE1BAC">
            <w:pPr>
              <w:spacing w:before="120" w:after="120"/>
              <w:rPr>
                <w:rFonts w:ascii="Arial" w:eastAsia="Calibri" w:hAnsi="Arial" w:cs="Arial"/>
                <w:sz w:val="18"/>
                <w:szCs w:val="18"/>
              </w:rPr>
            </w:pPr>
          </w:p>
        </w:tc>
      </w:tr>
      <w:tr w:rsidR="00DE1BAC" w:rsidRPr="00802D38" w14:paraId="63A28F0B" w14:textId="77777777" w:rsidTr="00EA7E06">
        <w:tc>
          <w:tcPr>
            <w:tcW w:w="1028" w:type="dxa"/>
            <w:tcBorders>
              <w:top w:val="nil"/>
              <w:bottom w:val="nil"/>
            </w:tcBorders>
            <w:vAlign w:val="center"/>
          </w:tcPr>
          <w:p w14:paraId="78C4A45A"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bottom w:val="nil"/>
              <w:right w:val="single" w:sz="4" w:space="0" w:color="000000" w:themeColor="text1"/>
            </w:tcBorders>
          </w:tcPr>
          <w:p w14:paraId="2AE1FBB2" w14:textId="05274376" w:rsidR="00DE1BAC" w:rsidRPr="00432BAC" w:rsidRDefault="00DE1BAC" w:rsidP="00DE1BAC">
            <w:pPr>
              <w:pStyle w:val="DHHSbody"/>
              <w:numPr>
                <w:ilvl w:val="0"/>
                <w:numId w:val="26"/>
              </w:numPr>
              <w:spacing w:before="120" w:line="240" w:lineRule="auto"/>
              <w:rPr>
                <w:rFonts w:cs="Arial"/>
                <w:sz w:val="18"/>
                <w:szCs w:val="18"/>
              </w:rPr>
            </w:pPr>
            <w:r w:rsidRPr="00432BAC">
              <w:rPr>
                <w:rFonts w:cs="Arial"/>
                <w:sz w:val="18"/>
                <w:szCs w:val="18"/>
              </w:rPr>
              <w:t>Protective eyewear (</w:t>
            </w:r>
            <w:r w:rsidR="00231910" w:rsidRPr="00432BAC">
              <w:rPr>
                <w:rFonts w:cs="Arial"/>
                <w:sz w:val="18"/>
                <w:szCs w:val="18"/>
              </w:rPr>
              <w:t>safety glasses, goggles, face shield</w:t>
            </w:r>
            <w:r w:rsidRPr="00432BAC">
              <w:rPr>
                <w:rFonts w:cs="Arial"/>
                <w:sz w:val="18"/>
                <w:szCs w:val="18"/>
              </w:rPr>
              <w:t>)</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3A819DD4"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tcBorders>
            <w:vAlign w:val="center"/>
          </w:tcPr>
          <w:p w14:paraId="19909068"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5A0096B5" w14:textId="77777777" w:rsidR="00DE1BAC" w:rsidRPr="00802D38" w:rsidRDefault="00DE1BAC" w:rsidP="00DE1BAC">
            <w:pPr>
              <w:spacing w:before="120" w:after="120"/>
              <w:rPr>
                <w:rFonts w:ascii="Arial" w:eastAsia="Calibri" w:hAnsi="Arial" w:cs="Arial"/>
                <w:sz w:val="18"/>
                <w:szCs w:val="18"/>
              </w:rPr>
            </w:pPr>
          </w:p>
        </w:tc>
      </w:tr>
      <w:tr w:rsidR="00DE1BAC" w:rsidRPr="00802D38" w14:paraId="587E8B63" w14:textId="77777777" w:rsidTr="00EA7E06">
        <w:tc>
          <w:tcPr>
            <w:tcW w:w="1028" w:type="dxa"/>
            <w:tcBorders>
              <w:top w:val="nil"/>
              <w:bottom w:val="nil"/>
            </w:tcBorders>
            <w:vAlign w:val="center"/>
          </w:tcPr>
          <w:p w14:paraId="7D27B431"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bottom w:val="nil"/>
              <w:right w:val="single" w:sz="4" w:space="0" w:color="000000" w:themeColor="text1"/>
            </w:tcBorders>
          </w:tcPr>
          <w:p w14:paraId="7738C1D8" w14:textId="0F5834B4" w:rsidR="00DE1BAC" w:rsidRPr="00432BAC" w:rsidRDefault="00DE1BAC" w:rsidP="00DE1BAC">
            <w:pPr>
              <w:pStyle w:val="DHHSbody"/>
              <w:numPr>
                <w:ilvl w:val="0"/>
                <w:numId w:val="26"/>
              </w:numPr>
              <w:spacing w:before="120" w:line="240" w:lineRule="auto"/>
              <w:rPr>
                <w:rFonts w:cs="Arial"/>
                <w:sz w:val="18"/>
                <w:szCs w:val="18"/>
              </w:rPr>
            </w:pPr>
            <w:r w:rsidRPr="00432BAC">
              <w:rPr>
                <w:rFonts w:cs="Arial"/>
                <w:sz w:val="18"/>
                <w:szCs w:val="18"/>
              </w:rPr>
              <w:t>Gowns (</w:t>
            </w:r>
            <w:r w:rsidR="00231910" w:rsidRPr="00432BAC">
              <w:rPr>
                <w:rFonts w:cs="Arial"/>
                <w:sz w:val="18"/>
                <w:szCs w:val="18"/>
              </w:rPr>
              <w:t>disposable fluid repellent</w:t>
            </w:r>
            <w:r w:rsidRPr="00432BAC">
              <w:rPr>
                <w:rFonts w:cs="Arial"/>
                <w:sz w:val="18"/>
                <w:szCs w:val="18"/>
              </w:rPr>
              <w:t>)</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57717A06"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tcBorders>
            <w:vAlign w:val="center"/>
          </w:tcPr>
          <w:p w14:paraId="37630A14"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6D866932" w14:textId="77777777" w:rsidR="00DE1BAC" w:rsidRPr="00802D38" w:rsidRDefault="00DE1BAC" w:rsidP="00DE1BAC">
            <w:pPr>
              <w:spacing w:before="120" w:after="120"/>
              <w:rPr>
                <w:rFonts w:ascii="Arial" w:eastAsia="Calibri" w:hAnsi="Arial" w:cs="Arial"/>
                <w:sz w:val="18"/>
                <w:szCs w:val="18"/>
              </w:rPr>
            </w:pPr>
          </w:p>
        </w:tc>
      </w:tr>
      <w:tr w:rsidR="00DE1BAC" w:rsidRPr="00802D38" w14:paraId="6B396DFA" w14:textId="77777777" w:rsidTr="00EA7E06">
        <w:tc>
          <w:tcPr>
            <w:tcW w:w="1028" w:type="dxa"/>
            <w:tcBorders>
              <w:top w:val="nil"/>
              <w:bottom w:val="nil"/>
            </w:tcBorders>
            <w:vAlign w:val="center"/>
          </w:tcPr>
          <w:p w14:paraId="09B64848"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bottom w:val="nil"/>
              <w:right w:val="single" w:sz="4" w:space="0" w:color="000000" w:themeColor="text1"/>
            </w:tcBorders>
          </w:tcPr>
          <w:p w14:paraId="30FFBA8A" w14:textId="5A7A47DF" w:rsidR="00DE1BAC" w:rsidRPr="00432BAC" w:rsidRDefault="00DE1BAC" w:rsidP="00DE1BAC">
            <w:pPr>
              <w:pStyle w:val="DHHSbody"/>
              <w:numPr>
                <w:ilvl w:val="0"/>
                <w:numId w:val="26"/>
              </w:numPr>
              <w:spacing w:before="120" w:line="240" w:lineRule="auto"/>
              <w:rPr>
                <w:rFonts w:cs="Arial"/>
                <w:sz w:val="18"/>
                <w:szCs w:val="18"/>
              </w:rPr>
            </w:pPr>
            <w:r w:rsidRPr="00432BAC">
              <w:rPr>
                <w:rFonts w:cs="Arial"/>
                <w:sz w:val="18"/>
                <w:szCs w:val="18"/>
              </w:rPr>
              <w:t>Gloves (single use</w:t>
            </w:r>
            <w:r w:rsidR="00231910" w:rsidRPr="00432BAC">
              <w:rPr>
                <w:rFonts w:cs="Arial"/>
                <w:sz w:val="18"/>
                <w:szCs w:val="18"/>
              </w:rPr>
              <w:t xml:space="preserve"> medical grade</w:t>
            </w:r>
            <w:r w:rsidRPr="00432BAC">
              <w:rPr>
                <w:rFonts w:cs="Arial"/>
                <w:sz w:val="18"/>
                <w:szCs w:val="18"/>
              </w:rPr>
              <w:t>)</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5DA40571"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tcBorders>
            <w:vAlign w:val="center"/>
          </w:tcPr>
          <w:p w14:paraId="78719A90"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39437056" w14:textId="77777777" w:rsidR="00DE1BAC" w:rsidRPr="00802D38" w:rsidRDefault="00DE1BAC" w:rsidP="00DE1BAC">
            <w:pPr>
              <w:spacing w:before="120" w:after="120"/>
              <w:rPr>
                <w:rFonts w:ascii="Arial" w:eastAsia="Calibri" w:hAnsi="Arial" w:cs="Arial"/>
                <w:sz w:val="18"/>
                <w:szCs w:val="18"/>
              </w:rPr>
            </w:pPr>
          </w:p>
        </w:tc>
      </w:tr>
      <w:tr w:rsidR="00DE1BAC" w:rsidRPr="00802D38" w14:paraId="07336FE4" w14:textId="77777777" w:rsidTr="00EA7E06">
        <w:tc>
          <w:tcPr>
            <w:tcW w:w="1028" w:type="dxa"/>
            <w:tcBorders>
              <w:top w:val="nil"/>
              <w:bottom w:val="nil"/>
            </w:tcBorders>
            <w:vAlign w:val="center"/>
          </w:tcPr>
          <w:p w14:paraId="153D0EC0"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bottom w:val="nil"/>
              <w:right w:val="single" w:sz="4" w:space="0" w:color="000000" w:themeColor="text1"/>
            </w:tcBorders>
          </w:tcPr>
          <w:p w14:paraId="626BAA33" w14:textId="77777777" w:rsidR="00DE1BAC" w:rsidRPr="00432BAC" w:rsidRDefault="00DE1BAC" w:rsidP="00DE1BAC">
            <w:pPr>
              <w:pStyle w:val="DHHSbody"/>
              <w:numPr>
                <w:ilvl w:val="0"/>
                <w:numId w:val="26"/>
              </w:numPr>
              <w:spacing w:before="120" w:line="240" w:lineRule="auto"/>
              <w:rPr>
                <w:rFonts w:cs="Arial"/>
                <w:sz w:val="18"/>
                <w:szCs w:val="18"/>
              </w:rPr>
            </w:pPr>
            <w:r w:rsidRPr="00432BAC">
              <w:rPr>
                <w:rFonts w:cs="Arial"/>
                <w:sz w:val="18"/>
                <w:szCs w:val="18"/>
              </w:rPr>
              <w:t>Plastic aprons</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576D472F"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tcBorders>
            <w:vAlign w:val="center"/>
          </w:tcPr>
          <w:p w14:paraId="1650BC0E"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324B20BB" w14:textId="77777777" w:rsidR="00DE1BAC" w:rsidRPr="00802D38" w:rsidRDefault="00DE1BAC" w:rsidP="00DE1BAC">
            <w:pPr>
              <w:spacing w:before="120" w:after="120"/>
              <w:rPr>
                <w:rFonts w:ascii="Arial" w:eastAsia="Calibri" w:hAnsi="Arial" w:cs="Arial"/>
                <w:sz w:val="18"/>
                <w:szCs w:val="18"/>
              </w:rPr>
            </w:pPr>
          </w:p>
        </w:tc>
      </w:tr>
      <w:tr w:rsidR="00DE1BAC" w:rsidRPr="00802D38" w14:paraId="745A41D5" w14:textId="77777777" w:rsidTr="00EA7E06">
        <w:tc>
          <w:tcPr>
            <w:tcW w:w="1028" w:type="dxa"/>
            <w:tcBorders>
              <w:top w:val="nil"/>
              <w:bottom w:val="nil"/>
            </w:tcBorders>
            <w:vAlign w:val="center"/>
          </w:tcPr>
          <w:p w14:paraId="5B583C04"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bottom w:val="nil"/>
              <w:right w:val="single" w:sz="4" w:space="0" w:color="000000" w:themeColor="text1"/>
            </w:tcBorders>
          </w:tcPr>
          <w:p w14:paraId="63035C83" w14:textId="77777777" w:rsidR="00DE1BAC" w:rsidRPr="00432BAC" w:rsidRDefault="00DE1BAC" w:rsidP="00DE1BAC">
            <w:pPr>
              <w:pStyle w:val="DHHSbody"/>
              <w:numPr>
                <w:ilvl w:val="0"/>
                <w:numId w:val="26"/>
              </w:numPr>
              <w:spacing w:before="120" w:line="240" w:lineRule="auto"/>
              <w:rPr>
                <w:rFonts w:cs="Arial"/>
                <w:sz w:val="18"/>
                <w:szCs w:val="18"/>
              </w:rPr>
            </w:pPr>
            <w:r w:rsidRPr="00432BAC">
              <w:rPr>
                <w:rFonts w:cs="Arial"/>
                <w:sz w:val="18"/>
                <w:szCs w:val="18"/>
              </w:rPr>
              <w:t>Detergent for cleaning (neutral detergent)</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1300FF7C"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tcBorders>
            <w:vAlign w:val="center"/>
          </w:tcPr>
          <w:p w14:paraId="2855EF1F"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03C33F26" w14:textId="77777777" w:rsidR="00DE1BAC" w:rsidRPr="00802D38" w:rsidRDefault="00DE1BAC" w:rsidP="00DE1BAC">
            <w:pPr>
              <w:spacing w:before="120" w:after="120"/>
              <w:rPr>
                <w:rFonts w:ascii="Arial" w:eastAsia="Calibri" w:hAnsi="Arial" w:cs="Arial"/>
                <w:sz w:val="18"/>
                <w:szCs w:val="18"/>
              </w:rPr>
            </w:pPr>
          </w:p>
        </w:tc>
      </w:tr>
      <w:tr w:rsidR="00DE1BAC" w:rsidRPr="00802D38" w14:paraId="77D0E9DC" w14:textId="77777777" w:rsidTr="00EA7E06">
        <w:tc>
          <w:tcPr>
            <w:tcW w:w="1028" w:type="dxa"/>
            <w:tcBorders>
              <w:top w:val="nil"/>
              <w:bottom w:val="nil"/>
            </w:tcBorders>
            <w:vAlign w:val="center"/>
          </w:tcPr>
          <w:p w14:paraId="459C8EF3"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bottom w:val="nil"/>
              <w:right w:val="single" w:sz="4" w:space="0" w:color="000000" w:themeColor="text1"/>
            </w:tcBorders>
          </w:tcPr>
          <w:p w14:paraId="2224E2CF" w14:textId="670E7E5D" w:rsidR="00DE1BAC" w:rsidRPr="00432BAC" w:rsidRDefault="00DE1BAC" w:rsidP="00DE1BAC">
            <w:pPr>
              <w:pStyle w:val="DHHSbody"/>
              <w:numPr>
                <w:ilvl w:val="0"/>
                <w:numId w:val="26"/>
              </w:numPr>
              <w:spacing w:before="120" w:line="240" w:lineRule="auto"/>
              <w:rPr>
                <w:rFonts w:cs="Arial"/>
                <w:sz w:val="18"/>
                <w:szCs w:val="18"/>
              </w:rPr>
            </w:pPr>
            <w:r w:rsidRPr="00432BAC">
              <w:rPr>
                <w:rFonts w:cs="Arial"/>
                <w:sz w:val="18"/>
                <w:szCs w:val="18"/>
              </w:rPr>
              <w:t>Disinfectant (Therapeutic Goods Administration (TGA) approved virucidal disinfectant e.g. bleach).</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7C1DF391"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tcBorders>
            <w:vAlign w:val="center"/>
          </w:tcPr>
          <w:p w14:paraId="2415EFBF"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789B45C7" w14:textId="77777777" w:rsidR="00DE1BAC" w:rsidRPr="00802D38" w:rsidRDefault="00DE1BAC" w:rsidP="00DE1BAC">
            <w:pPr>
              <w:spacing w:before="120" w:after="120"/>
              <w:rPr>
                <w:rFonts w:ascii="Arial" w:eastAsia="Calibri" w:hAnsi="Arial" w:cs="Arial"/>
                <w:sz w:val="18"/>
                <w:szCs w:val="18"/>
              </w:rPr>
            </w:pPr>
          </w:p>
        </w:tc>
      </w:tr>
      <w:tr w:rsidR="00231910" w:rsidRPr="00802D38" w14:paraId="4C04561F" w14:textId="77777777" w:rsidTr="00EA7E06">
        <w:tc>
          <w:tcPr>
            <w:tcW w:w="1028" w:type="dxa"/>
            <w:tcBorders>
              <w:top w:val="nil"/>
              <w:bottom w:val="nil"/>
            </w:tcBorders>
            <w:vAlign w:val="center"/>
          </w:tcPr>
          <w:p w14:paraId="4DD5E390" w14:textId="77777777" w:rsidR="00231910" w:rsidRPr="00802D38" w:rsidDel="005336B7" w:rsidRDefault="00231910" w:rsidP="00DE1BAC">
            <w:pPr>
              <w:spacing w:beforeLines="60" w:before="144" w:afterLines="60" w:after="144"/>
              <w:rPr>
                <w:rFonts w:ascii="Arial" w:hAnsi="Arial" w:cs="Arial"/>
                <w:sz w:val="18"/>
                <w:szCs w:val="18"/>
              </w:rPr>
            </w:pPr>
          </w:p>
        </w:tc>
        <w:tc>
          <w:tcPr>
            <w:tcW w:w="6172" w:type="dxa"/>
            <w:tcBorders>
              <w:top w:val="nil"/>
              <w:bottom w:val="nil"/>
              <w:right w:val="single" w:sz="4" w:space="0" w:color="000000" w:themeColor="text1"/>
            </w:tcBorders>
          </w:tcPr>
          <w:p w14:paraId="2187E8C0" w14:textId="2D0EE35A" w:rsidR="00231910" w:rsidRPr="00432BAC" w:rsidRDefault="00FE4059" w:rsidP="00DE1BAC">
            <w:pPr>
              <w:pStyle w:val="DHHSbody"/>
              <w:numPr>
                <w:ilvl w:val="0"/>
                <w:numId w:val="26"/>
              </w:numPr>
              <w:spacing w:before="120" w:line="240" w:lineRule="auto"/>
              <w:rPr>
                <w:rFonts w:cs="Arial"/>
                <w:sz w:val="18"/>
                <w:szCs w:val="18"/>
              </w:rPr>
            </w:pPr>
            <w:r w:rsidRPr="00432BAC">
              <w:rPr>
                <w:rFonts w:cs="Arial"/>
                <w:sz w:val="18"/>
                <w:szCs w:val="18"/>
              </w:rPr>
              <w:t>Paper towels for hand drying</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75F8D4A1" w14:textId="77777777" w:rsidR="00231910" w:rsidRPr="00802D38" w:rsidRDefault="00231910"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tcBorders>
            <w:vAlign w:val="center"/>
          </w:tcPr>
          <w:p w14:paraId="66021E3F" w14:textId="77777777" w:rsidR="00231910" w:rsidRPr="00802D38" w:rsidRDefault="00231910"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7A4F372B" w14:textId="77777777" w:rsidR="00231910" w:rsidRPr="00802D38" w:rsidRDefault="00231910" w:rsidP="00DE1BAC">
            <w:pPr>
              <w:spacing w:before="120" w:after="120"/>
              <w:rPr>
                <w:rFonts w:ascii="Arial" w:eastAsia="Calibri" w:hAnsi="Arial" w:cs="Arial"/>
                <w:sz w:val="18"/>
                <w:szCs w:val="18"/>
              </w:rPr>
            </w:pPr>
          </w:p>
        </w:tc>
      </w:tr>
      <w:tr w:rsidR="00FE4059" w:rsidRPr="00802D38" w14:paraId="703EE480" w14:textId="77777777" w:rsidTr="00EA7E06">
        <w:tc>
          <w:tcPr>
            <w:tcW w:w="1028" w:type="dxa"/>
            <w:tcBorders>
              <w:top w:val="nil"/>
              <w:bottom w:val="nil"/>
            </w:tcBorders>
            <w:vAlign w:val="center"/>
          </w:tcPr>
          <w:p w14:paraId="74B5E19D" w14:textId="77777777" w:rsidR="00FE4059" w:rsidRPr="00802D38" w:rsidDel="005336B7" w:rsidRDefault="00FE4059" w:rsidP="00DE1BAC">
            <w:pPr>
              <w:spacing w:beforeLines="60" w:before="144" w:afterLines="60" w:after="144"/>
              <w:rPr>
                <w:rFonts w:ascii="Arial" w:hAnsi="Arial" w:cs="Arial"/>
                <w:sz w:val="18"/>
                <w:szCs w:val="18"/>
              </w:rPr>
            </w:pPr>
          </w:p>
        </w:tc>
        <w:tc>
          <w:tcPr>
            <w:tcW w:w="6172" w:type="dxa"/>
            <w:tcBorders>
              <w:top w:val="nil"/>
              <w:bottom w:val="nil"/>
              <w:right w:val="single" w:sz="4" w:space="0" w:color="000000" w:themeColor="text1"/>
            </w:tcBorders>
          </w:tcPr>
          <w:p w14:paraId="009D27B2" w14:textId="00B42826" w:rsidR="00FE4059" w:rsidRPr="00432BAC" w:rsidRDefault="00FE4059" w:rsidP="00DE1BAC">
            <w:pPr>
              <w:pStyle w:val="DHHSbody"/>
              <w:numPr>
                <w:ilvl w:val="0"/>
                <w:numId w:val="26"/>
              </w:numPr>
              <w:spacing w:before="120" w:line="240" w:lineRule="auto"/>
              <w:rPr>
                <w:rFonts w:cs="Arial"/>
                <w:sz w:val="18"/>
                <w:szCs w:val="18"/>
              </w:rPr>
            </w:pPr>
            <w:r w:rsidRPr="00432BAC">
              <w:rPr>
                <w:rFonts w:cs="Arial"/>
                <w:sz w:val="18"/>
                <w:szCs w:val="18"/>
              </w:rPr>
              <w:t>Hand washing product (liquid or foam)</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28087B42" w14:textId="77777777" w:rsidR="00FE4059" w:rsidRPr="00802D38" w:rsidRDefault="00FE4059"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tcBorders>
            <w:vAlign w:val="center"/>
          </w:tcPr>
          <w:p w14:paraId="686D512B" w14:textId="77777777" w:rsidR="00FE4059" w:rsidRPr="00802D38" w:rsidRDefault="00FE4059"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44CFBAD2" w14:textId="77777777" w:rsidR="00FE4059" w:rsidRPr="00802D38" w:rsidRDefault="00FE4059" w:rsidP="00DE1BAC">
            <w:pPr>
              <w:spacing w:before="120" w:after="120"/>
              <w:rPr>
                <w:rFonts w:ascii="Arial" w:eastAsia="Calibri" w:hAnsi="Arial" w:cs="Arial"/>
                <w:sz w:val="18"/>
                <w:szCs w:val="18"/>
              </w:rPr>
            </w:pPr>
          </w:p>
        </w:tc>
      </w:tr>
      <w:tr w:rsidR="00DE1BAC" w:rsidRPr="00802D38" w14:paraId="36740ECA" w14:textId="77777777" w:rsidTr="00EB3E74">
        <w:tc>
          <w:tcPr>
            <w:tcW w:w="1028" w:type="dxa"/>
            <w:tcBorders>
              <w:top w:val="single" w:sz="4" w:space="0" w:color="000000" w:themeColor="text1"/>
              <w:bottom w:val="nil"/>
              <w:right w:val="single" w:sz="4" w:space="0" w:color="000000" w:themeColor="text1"/>
            </w:tcBorders>
            <w:vAlign w:val="center"/>
          </w:tcPr>
          <w:p w14:paraId="24A8A5D1" w14:textId="77777777" w:rsidR="00DE1BAC" w:rsidRPr="00802D38" w:rsidDel="005336B7" w:rsidRDefault="00DE1BAC" w:rsidP="00DE1BAC">
            <w:pPr>
              <w:spacing w:beforeLines="60" w:before="144" w:afterLines="60" w:after="144"/>
              <w:jc w:val="center"/>
              <w:rPr>
                <w:rFonts w:ascii="Arial" w:hAnsi="Arial" w:cs="Arial"/>
                <w:sz w:val="18"/>
                <w:szCs w:val="18"/>
              </w:rPr>
            </w:pPr>
            <w:r>
              <w:rPr>
                <w:rFonts w:ascii="Arial" w:hAnsi="Arial" w:cs="Arial"/>
                <w:sz w:val="18"/>
                <w:szCs w:val="18"/>
              </w:rPr>
              <w:t>3.1</w:t>
            </w:r>
          </w:p>
        </w:tc>
        <w:tc>
          <w:tcPr>
            <w:tcW w:w="6172" w:type="dxa"/>
            <w:tcBorders>
              <w:top w:val="single" w:sz="4" w:space="0" w:color="000000" w:themeColor="text1"/>
              <w:left w:val="single" w:sz="4" w:space="0" w:color="000000" w:themeColor="text1"/>
              <w:bottom w:val="nil"/>
              <w:right w:val="single" w:sz="4" w:space="0" w:color="000000" w:themeColor="text1"/>
            </w:tcBorders>
          </w:tcPr>
          <w:p w14:paraId="74EE175E" w14:textId="118DADB7" w:rsidR="00DE1BAC" w:rsidRPr="00BB6EBF" w:rsidRDefault="00DE1BAC" w:rsidP="00DE1BAC">
            <w:pPr>
              <w:pStyle w:val="DHHSbody"/>
              <w:spacing w:before="120" w:line="240" w:lineRule="auto"/>
              <w:rPr>
                <w:rFonts w:cs="Arial"/>
                <w:sz w:val="18"/>
                <w:szCs w:val="18"/>
              </w:rPr>
            </w:pPr>
            <w:r w:rsidRPr="00BB6EBF">
              <w:rPr>
                <w:rFonts w:cs="Arial"/>
                <w:sz w:val="18"/>
                <w:szCs w:val="18"/>
              </w:rPr>
              <w:t xml:space="preserve">A process is in place to ensure that residential </w:t>
            </w:r>
            <w:r w:rsidRPr="00432BAC">
              <w:rPr>
                <w:rFonts w:cs="Arial"/>
                <w:sz w:val="18"/>
                <w:szCs w:val="18"/>
              </w:rPr>
              <w:t xml:space="preserve">services have supplies and materials necessary to adhere to recommended </w:t>
            </w:r>
            <w:r w:rsidR="00FE4059" w:rsidRPr="00432BAC">
              <w:rPr>
                <w:rFonts w:cs="Arial"/>
                <w:sz w:val="18"/>
                <w:szCs w:val="18"/>
              </w:rPr>
              <w:t xml:space="preserve">current </w:t>
            </w:r>
            <w:r w:rsidRPr="00432BAC">
              <w:rPr>
                <w:rFonts w:cs="Arial"/>
                <w:sz w:val="18"/>
                <w:szCs w:val="18"/>
              </w:rPr>
              <w:t>DHHS</w:t>
            </w:r>
            <w:r w:rsidRPr="00BB6EBF">
              <w:rPr>
                <w:rFonts w:cs="Arial"/>
                <w:sz w:val="18"/>
                <w:szCs w:val="18"/>
              </w:rPr>
              <w:t xml:space="preserve"> infection prevention and control practices including: </w:t>
            </w:r>
          </w:p>
        </w:tc>
        <w:tc>
          <w:tcPr>
            <w:tcW w:w="7112" w:type="dxa"/>
            <w:gridSpan w:val="4"/>
            <w:tcBorders>
              <w:top w:val="single" w:sz="4" w:space="0" w:color="auto"/>
              <w:left w:val="single" w:sz="4" w:space="0" w:color="000000" w:themeColor="text1"/>
              <w:bottom w:val="single" w:sz="4" w:space="0" w:color="auto"/>
            </w:tcBorders>
            <w:shd w:val="clear" w:color="auto" w:fill="F2F2F2" w:themeFill="background1" w:themeFillShade="F2"/>
            <w:vAlign w:val="center"/>
          </w:tcPr>
          <w:p w14:paraId="6D03662F" w14:textId="77777777" w:rsidR="00DE1BAC" w:rsidRPr="00802D38" w:rsidRDefault="00DE1BAC" w:rsidP="00DE1BAC">
            <w:pPr>
              <w:spacing w:before="120" w:after="120"/>
              <w:rPr>
                <w:rFonts w:ascii="Arial" w:eastAsia="Calibri" w:hAnsi="Arial" w:cs="Arial"/>
                <w:sz w:val="18"/>
                <w:szCs w:val="18"/>
              </w:rPr>
            </w:pPr>
          </w:p>
        </w:tc>
      </w:tr>
      <w:tr w:rsidR="00DE1BAC" w:rsidRPr="00802D38" w14:paraId="00A35D77" w14:textId="77777777" w:rsidTr="00EA7E06">
        <w:tc>
          <w:tcPr>
            <w:tcW w:w="1028" w:type="dxa"/>
            <w:tcBorders>
              <w:top w:val="nil"/>
              <w:bottom w:val="nil"/>
              <w:right w:val="single" w:sz="4" w:space="0" w:color="000000" w:themeColor="text1"/>
            </w:tcBorders>
            <w:vAlign w:val="center"/>
          </w:tcPr>
          <w:p w14:paraId="1D681CA6"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3E1FC7CC" w14:textId="77777777" w:rsidR="00DE1BAC" w:rsidRPr="00BB6EBF" w:rsidRDefault="00DE1BAC" w:rsidP="00DE1BAC">
            <w:pPr>
              <w:pStyle w:val="DHHSbody"/>
              <w:numPr>
                <w:ilvl w:val="0"/>
                <w:numId w:val="27"/>
              </w:numPr>
              <w:spacing w:before="120" w:line="240" w:lineRule="auto"/>
              <w:rPr>
                <w:rFonts w:cs="Arial"/>
                <w:sz w:val="18"/>
                <w:szCs w:val="18"/>
              </w:rPr>
            </w:pPr>
            <w:r w:rsidRPr="00BB6EBF">
              <w:rPr>
                <w:rFonts w:cs="Arial"/>
                <w:sz w:val="18"/>
                <w:szCs w:val="18"/>
              </w:rPr>
              <w:t>Sinks (resident bathrooms and communal areas) are well-stocked with soap and paper towels for hand washing and drying (Note: cloth towels should not be in use).</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6440BF7D"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22FF0B35"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2D5DC034" w14:textId="77777777" w:rsidR="00DE1BAC" w:rsidRPr="00802D38" w:rsidRDefault="00DE1BAC" w:rsidP="00DE1BAC">
            <w:pPr>
              <w:spacing w:before="120" w:after="120"/>
              <w:rPr>
                <w:rFonts w:ascii="Arial" w:eastAsia="Calibri" w:hAnsi="Arial" w:cs="Arial"/>
                <w:sz w:val="18"/>
                <w:szCs w:val="18"/>
              </w:rPr>
            </w:pPr>
          </w:p>
        </w:tc>
      </w:tr>
      <w:tr w:rsidR="00DE1BAC" w:rsidRPr="00802D38" w14:paraId="1395B57D" w14:textId="77777777" w:rsidTr="00EA7E06">
        <w:tc>
          <w:tcPr>
            <w:tcW w:w="1028" w:type="dxa"/>
            <w:tcBorders>
              <w:top w:val="nil"/>
              <w:bottom w:val="nil"/>
              <w:right w:val="single" w:sz="4" w:space="0" w:color="000000" w:themeColor="text1"/>
            </w:tcBorders>
            <w:vAlign w:val="center"/>
          </w:tcPr>
          <w:p w14:paraId="16455827"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7D53934D" w14:textId="77777777" w:rsidR="00DE1BAC" w:rsidRPr="00432BAC" w:rsidRDefault="00DE1BAC" w:rsidP="00DE1BAC">
            <w:pPr>
              <w:pStyle w:val="DHHSbody"/>
              <w:numPr>
                <w:ilvl w:val="0"/>
                <w:numId w:val="27"/>
              </w:numPr>
              <w:spacing w:before="120" w:line="240" w:lineRule="auto"/>
              <w:rPr>
                <w:rFonts w:cs="Arial"/>
                <w:sz w:val="18"/>
                <w:szCs w:val="18"/>
              </w:rPr>
            </w:pPr>
            <w:r w:rsidRPr="00432BAC">
              <w:rPr>
                <w:rFonts w:cs="Arial"/>
                <w:sz w:val="18"/>
                <w:szCs w:val="18"/>
              </w:rPr>
              <w:t>No-touch bins are located near sinks for disposal of paper towels and tissues if available.</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0A46F317"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5EE869D5"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1530FE3A" w14:textId="77777777" w:rsidR="00DE1BAC" w:rsidRPr="00802D38" w:rsidRDefault="00DE1BAC" w:rsidP="00DE1BAC">
            <w:pPr>
              <w:spacing w:before="120" w:after="120"/>
              <w:rPr>
                <w:rFonts w:ascii="Arial" w:eastAsia="Calibri" w:hAnsi="Arial" w:cs="Arial"/>
                <w:sz w:val="18"/>
                <w:szCs w:val="18"/>
              </w:rPr>
            </w:pPr>
          </w:p>
        </w:tc>
      </w:tr>
      <w:tr w:rsidR="00DE1BAC" w:rsidRPr="00802D38" w14:paraId="0FE056AD" w14:textId="77777777" w:rsidTr="00EA7E06">
        <w:tc>
          <w:tcPr>
            <w:tcW w:w="1028" w:type="dxa"/>
            <w:tcBorders>
              <w:top w:val="nil"/>
              <w:bottom w:val="nil"/>
              <w:right w:val="single" w:sz="4" w:space="0" w:color="000000" w:themeColor="text1"/>
            </w:tcBorders>
            <w:vAlign w:val="center"/>
          </w:tcPr>
          <w:p w14:paraId="71603BA6"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13DD34D6" w14:textId="77777777" w:rsidR="00DE1BAC" w:rsidRPr="00432BAC" w:rsidRDefault="00DE1BAC" w:rsidP="00DE1BAC">
            <w:pPr>
              <w:pStyle w:val="DHHSbody"/>
              <w:numPr>
                <w:ilvl w:val="0"/>
                <w:numId w:val="27"/>
              </w:numPr>
              <w:spacing w:before="120" w:line="240" w:lineRule="auto"/>
              <w:rPr>
                <w:rFonts w:cs="Arial"/>
                <w:sz w:val="18"/>
                <w:szCs w:val="18"/>
              </w:rPr>
            </w:pPr>
            <w:r w:rsidRPr="00432BAC">
              <w:rPr>
                <w:rFonts w:cs="Arial"/>
                <w:sz w:val="18"/>
                <w:szCs w:val="18"/>
              </w:rPr>
              <w:t>Tissues available to use in common areas and residents’ rooms.</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2840AE04"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546092BD"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17EA3AD9" w14:textId="77777777" w:rsidR="00DE1BAC" w:rsidRPr="00802D38" w:rsidRDefault="00DE1BAC" w:rsidP="00DE1BAC">
            <w:pPr>
              <w:spacing w:before="120" w:after="120"/>
              <w:rPr>
                <w:rFonts w:ascii="Arial" w:eastAsia="Calibri" w:hAnsi="Arial" w:cs="Arial"/>
                <w:sz w:val="18"/>
                <w:szCs w:val="18"/>
              </w:rPr>
            </w:pPr>
          </w:p>
        </w:tc>
      </w:tr>
      <w:tr w:rsidR="00DE1BAC" w:rsidRPr="00802D38" w14:paraId="46CE9D48" w14:textId="77777777" w:rsidTr="00EA7E06">
        <w:tc>
          <w:tcPr>
            <w:tcW w:w="1028" w:type="dxa"/>
            <w:tcBorders>
              <w:top w:val="nil"/>
              <w:bottom w:val="nil"/>
              <w:right w:val="single" w:sz="4" w:space="0" w:color="000000" w:themeColor="text1"/>
            </w:tcBorders>
            <w:vAlign w:val="center"/>
          </w:tcPr>
          <w:p w14:paraId="2C69D509"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731E77DC" w14:textId="0FFC286B" w:rsidR="00DE1BAC" w:rsidRPr="00432BAC" w:rsidRDefault="00DE1BAC" w:rsidP="00DE1BAC">
            <w:pPr>
              <w:pStyle w:val="DHHSbody"/>
              <w:numPr>
                <w:ilvl w:val="0"/>
                <w:numId w:val="27"/>
              </w:numPr>
              <w:spacing w:before="120" w:line="240" w:lineRule="auto"/>
              <w:rPr>
                <w:rFonts w:cs="Arial"/>
                <w:sz w:val="18"/>
                <w:szCs w:val="18"/>
              </w:rPr>
            </w:pPr>
            <w:r w:rsidRPr="00432BAC">
              <w:rPr>
                <w:rFonts w:cs="Arial"/>
                <w:sz w:val="18"/>
                <w:szCs w:val="18"/>
              </w:rPr>
              <w:t>Masks available for residents</w:t>
            </w:r>
            <w:r w:rsidR="00384BF6" w:rsidRPr="00432BAC">
              <w:rPr>
                <w:rFonts w:cs="Arial"/>
                <w:sz w:val="18"/>
                <w:szCs w:val="18"/>
              </w:rPr>
              <w:t xml:space="preserve">, volunteers, </w:t>
            </w:r>
            <w:r w:rsidR="00231910" w:rsidRPr="00432BAC">
              <w:rPr>
                <w:rFonts w:cs="Arial"/>
                <w:sz w:val="18"/>
                <w:szCs w:val="18"/>
              </w:rPr>
              <w:t>visitors,</w:t>
            </w:r>
            <w:r w:rsidRPr="00432BAC">
              <w:rPr>
                <w:rFonts w:cs="Arial"/>
                <w:sz w:val="18"/>
                <w:szCs w:val="18"/>
              </w:rPr>
              <w:t xml:space="preserve"> </w:t>
            </w:r>
            <w:r w:rsidR="00384BF6" w:rsidRPr="00432BAC">
              <w:rPr>
                <w:rFonts w:cs="Arial"/>
                <w:sz w:val="18"/>
                <w:szCs w:val="18"/>
              </w:rPr>
              <w:t>and staff (surgical and P2/N95)</w:t>
            </w:r>
            <w:r w:rsidRPr="00432BAC">
              <w:rPr>
                <w:rFonts w:cs="Arial"/>
                <w:sz w:val="18"/>
                <w:szCs w:val="18"/>
              </w:rPr>
              <w:t xml:space="preserve">. </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72E91899"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73619226"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0130C3A7" w14:textId="77777777" w:rsidR="00DE1BAC" w:rsidRPr="00802D38" w:rsidRDefault="00DE1BAC" w:rsidP="00DE1BAC">
            <w:pPr>
              <w:spacing w:before="120" w:after="120"/>
              <w:rPr>
                <w:rFonts w:ascii="Arial" w:eastAsia="Calibri" w:hAnsi="Arial" w:cs="Arial"/>
                <w:sz w:val="18"/>
                <w:szCs w:val="18"/>
              </w:rPr>
            </w:pPr>
          </w:p>
        </w:tc>
      </w:tr>
      <w:tr w:rsidR="00FE4059" w:rsidRPr="00802D38" w14:paraId="587173E9" w14:textId="77777777" w:rsidTr="00EA7E06">
        <w:tc>
          <w:tcPr>
            <w:tcW w:w="1028" w:type="dxa"/>
            <w:tcBorders>
              <w:top w:val="nil"/>
              <w:bottom w:val="nil"/>
              <w:right w:val="single" w:sz="4" w:space="0" w:color="000000" w:themeColor="text1"/>
            </w:tcBorders>
            <w:vAlign w:val="center"/>
          </w:tcPr>
          <w:p w14:paraId="660BCA99" w14:textId="77777777" w:rsidR="00FE4059" w:rsidRPr="00802D38" w:rsidDel="005336B7" w:rsidRDefault="00FE4059"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6D682F57" w14:textId="4096C323" w:rsidR="00FE4059" w:rsidRPr="00432BAC" w:rsidRDefault="00FE4059" w:rsidP="00DE1BAC">
            <w:pPr>
              <w:pStyle w:val="DHHSbody"/>
              <w:numPr>
                <w:ilvl w:val="0"/>
                <w:numId w:val="27"/>
              </w:numPr>
              <w:spacing w:before="120" w:line="240" w:lineRule="auto"/>
              <w:rPr>
                <w:rFonts w:cs="Arial"/>
                <w:sz w:val="18"/>
                <w:szCs w:val="18"/>
              </w:rPr>
            </w:pPr>
            <w:r w:rsidRPr="00432BAC">
              <w:rPr>
                <w:rFonts w:cs="Arial"/>
                <w:sz w:val="18"/>
                <w:szCs w:val="18"/>
              </w:rPr>
              <w:t>Eye protection or face shields available for all staff and volunteers</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50ECFBB0" w14:textId="77777777" w:rsidR="00FE4059" w:rsidRPr="00802D38" w:rsidRDefault="00FE4059"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2E807C1C" w14:textId="77777777" w:rsidR="00FE4059" w:rsidRPr="00802D38" w:rsidRDefault="00FE4059"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12260A9A" w14:textId="77777777" w:rsidR="00FE4059" w:rsidRPr="00802D38" w:rsidRDefault="00FE4059" w:rsidP="00DE1BAC">
            <w:pPr>
              <w:spacing w:before="120" w:after="120"/>
              <w:rPr>
                <w:rFonts w:ascii="Arial" w:eastAsia="Calibri" w:hAnsi="Arial" w:cs="Arial"/>
                <w:sz w:val="18"/>
                <w:szCs w:val="18"/>
              </w:rPr>
            </w:pPr>
          </w:p>
        </w:tc>
      </w:tr>
      <w:tr w:rsidR="00DE1BAC" w:rsidRPr="00802D38" w14:paraId="29689557" w14:textId="77777777" w:rsidTr="00EA7E06">
        <w:tc>
          <w:tcPr>
            <w:tcW w:w="1028" w:type="dxa"/>
            <w:tcBorders>
              <w:top w:val="nil"/>
              <w:bottom w:val="nil"/>
              <w:right w:val="single" w:sz="4" w:space="0" w:color="000000" w:themeColor="text1"/>
            </w:tcBorders>
            <w:vAlign w:val="center"/>
          </w:tcPr>
          <w:p w14:paraId="7F74B529"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3B56E1AD" w14:textId="607E3AAF" w:rsidR="00DE1BAC" w:rsidRPr="00432BAC" w:rsidRDefault="00DE1BAC" w:rsidP="00DE1BAC">
            <w:pPr>
              <w:pStyle w:val="DHHSbody"/>
              <w:numPr>
                <w:ilvl w:val="0"/>
                <w:numId w:val="27"/>
              </w:numPr>
              <w:spacing w:before="120" w:line="240" w:lineRule="auto"/>
              <w:rPr>
                <w:rFonts w:cs="Arial"/>
                <w:sz w:val="18"/>
                <w:szCs w:val="18"/>
              </w:rPr>
            </w:pPr>
            <w:r w:rsidRPr="00432BAC">
              <w:rPr>
                <w:rFonts w:cs="Arial"/>
                <w:i/>
                <w:sz w:val="18"/>
                <w:szCs w:val="18"/>
                <w:u w:val="single"/>
              </w:rPr>
              <w:t>If a residential service has a suspected or confirmed COVID-19 resident cas</w:t>
            </w:r>
            <w:r w:rsidR="00231910" w:rsidRPr="00432BAC">
              <w:rPr>
                <w:rFonts w:cs="Arial"/>
                <w:i/>
                <w:sz w:val="18"/>
                <w:szCs w:val="18"/>
                <w:u w:val="single"/>
              </w:rPr>
              <w:t>e or coronavirus risk factors (as defined by DHHS)</w:t>
            </w:r>
            <w:r w:rsidRPr="00432BAC">
              <w:rPr>
                <w:rFonts w:cs="Arial"/>
                <w:sz w:val="18"/>
                <w:szCs w:val="18"/>
              </w:rPr>
              <w:t>: PPE (masks, gloves, gowns/aprons) is available immediately outside of the resident</w:t>
            </w:r>
            <w:r w:rsidR="004F25AE">
              <w:rPr>
                <w:rFonts w:cs="Arial"/>
                <w:sz w:val="18"/>
                <w:szCs w:val="18"/>
              </w:rPr>
              <w:t>’s</w:t>
            </w:r>
            <w:r w:rsidRPr="00432BAC">
              <w:rPr>
                <w:rFonts w:cs="Arial"/>
                <w:sz w:val="18"/>
                <w:szCs w:val="18"/>
              </w:rPr>
              <w:t xml:space="preserve"> room and in other areas where resident care is provided</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0F1C8663"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545C43F4"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72A7C61F" w14:textId="77777777" w:rsidR="00DE1BAC" w:rsidRPr="00802D38" w:rsidRDefault="00DE1BAC" w:rsidP="00DE1BAC">
            <w:pPr>
              <w:spacing w:before="120" w:after="120"/>
              <w:rPr>
                <w:rFonts w:ascii="Arial" w:eastAsia="Calibri" w:hAnsi="Arial" w:cs="Arial"/>
                <w:sz w:val="18"/>
                <w:szCs w:val="18"/>
              </w:rPr>
            </w:pPr>
          </w:p>
        </w:tc>
      </w:tr>
      <w:tr w:rsidR="00DE1BAC" w:rsidRPr="00802D38" w14:paraId="24B3E2CE" w14:textId="77777777" w:rsidTr="00EA7E06">
        <w:trPr>
          <w:trHeight w:val="1137"/>
        </w:trPr>
        <w:tc>
          <w:tcPr>
            <w:tcW w:w="1028" w:type="dxa"/>
            <w:tcBorders>
              <w:top w:val="nil"/>
              <w:bottom w:val="nil"/>
              <w:right w:val="single" w:sz="4" w:space="0" w:color="000000" w:themeColor="text1"/>
            </w:tcBorders>
            <w:vAlign w:val="center"/>
          </w:tcPr>
          <w:p w14:paraId="2C35EAAC"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2B788793" w14:textId="5C70AF77" w:rsidR="00DE1BAC" w:rsidRPr="00432BAC" w:rsidRDefault="00DE1BAC" w:rsidP="00DE1BAC">
            <w:pPr>
              <w:pStyle w:val="DHHSbody"/>
              <w:numPr>
                <w:ilvl w:val="0"/>
                <w:numId w:val="27"/>
              </w:numPr>
              <w:spacing w:before="120" w:line="240" w:lineRule="auto"/>
              <w:rPr>
                <w:rFonts w:cs="Arial"/>
                <w:sz w:val="18"/>
                <w:szCs w:val="18"/>
              </w:rPr>
            </w:pPr>
            <w:r w:rsidRPr="00432BAC">
              <w:rPr>
                <w:rFonts w:cs="Arial"/>
                <w:i/>
                <w:sz w:val="18"/>
                <w:szCs w:val="18"/>
                <w:u w:val="single"/>
              </w:rPr>
              <w:t>If a residential service has a suspected or confirmed COVID-19 resident cas</w:t>
            </w:r>
            <w:r w:rsidR="00231910" w:rsidRPr="00432BAC">
              <w:rPr>
                <w:rFonts w:cs="Arial"/>
                <w:i/>
                <w:sz w:val="18"/>
                <w:szCs w:val="18"/>
                <w:u w:val="single"/>
              </w:rPr>
              <w:t>e or coronavirus risk factors (as defined by DHHS)</w:t>
            </w:r>
            <w:r w:rsidRPr="00432BAC">
              <w:rPr>
                <w:rFonts w:cs="Arial"/>
                <w:sz w:val="18"/>
                <w:szCs w:val="18"/>
              </w:rPr>
              <w:t>: Rubbish bins are positioned near the exit inside each resident room, if possible, to make it easy for staff to discard used PPE after removal, prior to exiting the room.</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49F5E9FE"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7A1E9C12"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035666D6" w14:textId="77777777" w:rsidR="00DE1BAC" w:rsidRPr="00802D38" w:rsidRDefault="00DE1BAC" w:rsidP="00DE1BAC">
            <w:pPr>
              <w:spacing w:before="120" w:after="120"/>
              <w:rPr>
                <w:rFonts w:ascii="Arial" w:eastAsia="Calibri" w:hAnsi="Arial" w:cs="Arial"/>
                <w:sz w:val="18"/>
                <w:szCs w:val="18"/>
              </w:rPr>
            </w:pPr>
          </w:p>
        </w:tc>
      </w:tr>
      <w:tr w:rsidR="00DE1BAC" w:rsidRPr="00802D38" w14:paraId="59E1B2E6" w14:textId="77777777" w:rsidTr="00EA7E06">
        <w:tc>
          <w:tcPr>
            <w:tcW w:w="1028" w:type="dxa"/>
            <w:tcBorders>
              <w:top w:val="nil"/>
              <w:bottom w:val="nil"/>
              <w:right w:val="single" w:sz="4" w:space="0" w:color="000000" w:themeColor="text1"/>
            </w:tcBorders>
            <w:vAlign w:val="center"/>
          </w:tcPr>
          <w:p w14:paraId="2410C21E" w14:textId="77777777" w:rsidR="00DE1BAC" w:rsidRPr="00802D38" w:rsidDel="005336B7"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6FDD45DE" w14:textId="5879A137" w:rsidR="00DE1BAC" w:rsidRPr="00297700" w:rsidRDefault="00DE1BAC" w:rsidP="00297700">
            <w:pPr>
              <w:pStyle w:val="DHHSbody"/>
              <w:numPr>
                <w:ilvl w:val="0"/>
                <w:numId w:val="27"/>
              </w:numPr>
              <w:spacing w:before="120" w:line="240" w:lineRule="auto"/>
              <w:rPr>
                <w:rFonts w:cs="Arial"/>
                <w:sz w:val="18"/>
                <w:szCs w:val="18"/>
              </w:rPr>
            </w:pPr>
            <w:r w:rsidRPr="00BB6EBF">
              <w:rPr>
                <w:rFonts w:cs="Arial"/>
                <w:sz w:val="18"/>
                <w:szCs w:val="18"/>
              </w:rPr>
              <w:t>Alcohol-based hand sanitiser for hand hygiene is available in every resident</w:t>
            </w:r>
            <w:r w:rsidR="004F25AE">
              <w:rPr>
                <w:rFonts w:cs="Arial"/>
                <w:sz w:val="18"/>
                <w:szCs w:val="18"/>
              </w:rPr>
              <w:t>’s</w:t>
            </w:r>
            <w:r w:rsidRPr="00BB6EBF">
              <w:rPr>
                <w:rFonts w:cs="Arial"/>
                <w:sz w:val="18"/>
                <w:szCs w:val="18"/>
              </w:rPr>
              <w:t xml:space="preserve"> room (if possible, ideally both inside and outside of the room) and other common resident care and common areas in the case</w:t>
            </w:r>
            <w:r w:rsidR="004F25AE">
              <w:rPr>
                <w:rFonts w:cs="Arial"/>
                <w:sz w:val="18"/>
                <w:szCs w:val="18"/>
              </w:rPr>
              <w:t xml:space="preserve"> that</w:t>
            </w:r>
            <w:r w:rsidRPr="00BB6EBF">
              <w:rPr>
                <w:rFonts w:cs="Arial"/>
                <w:sz w:val="18"/>
                <w:szCs w:val="18"/>
              </w:rPr>
              <w:t xml:space="preserve"> frequent hand wash with soapy water is not feasible. </w:t>
            </w:r>
          </w:p>
        </w:tc>
        <w:tc>
          <w:tcPr>
            <w:tcW w:w="1212" w:type="dxa"/>
            <w:tcBorders>
              <w:top w:val="single" w:sz="4" w:space="0" w:color="auto"/>
              <w:left w:val="single" w:sz="4" w:space="0" w:color="000000" w:themeColor="text1"/>
              <w:right w:val="single" w:sz="4" w:space="0" w:color="000000" w:themeColor="text1"/>
            </w:tcBorders>
            <w:vAlign w:val="center"/>
          </w:tcPr>
          <w:p w14:paraId="16CE442C"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right w:val="single" w:sz="4" w:space="0" w:color="000000" w:themeColor="text1"/>
            </w:tcBorders>
            <w:vAlign w:val="center"/>
          </w:tcPr>
          <w:p w14:paraId="0219FC78"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tcBorders>
            <w:vAlign w:val="center"/>
          </w:tcPr>
          <w:p w14:paraId="39F728B6" w14:textId="77777777" w:rsidR="00DE1BAC" w:rsidRPr="00802D38" w:rsidRDefault="00DE1BAC" w:rsidP="00DE1BAC">
            <w:pPr>
              <w:spacing w:before="120" w:after="120"/>
              <w:rPr>
                <w:rFonts w:ascii="Arial" w:eastAsia="Calibri" w:hAnsi="Arial" w:cs="Arial"/>
                <w:sz w:val="18"/>
                <w:szCs w:val="18"/>
              </w:rPr>
            </w:pPr>
          </w:p>
        </w:tc>
      </w:tr>
      <w:tr w:rsidR="00297700" w:rsidRPr="00802D38" w14:paraId="1DE6940F" w14:textId="77777777" w:rsidTr="00EA7E06">
        <w:tc>
          <w:tcPr>
            <w:tcW w:w="1028" w:type="dxa"/>
            <w:tcBorders>
              <w:top w:val="nil"/>
              <w:bottom w:val="nil"/>
              <w:right w:val="single" w:sz="4" w:space="0" w:color="000000" w:themeColor="text1"/>
            </w:tcBorders>
            <w:vAlign w:val="center"/>
          </w:tcPr>
          <w:p w14:paraId="3BB25183" w14:textId="77777777" w:rsidR="00297700" w:rsidRPr="00802D38" w:rsidDel="005336B7" w:rsidRDefault="00297700"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42EDF2B2" w14:textId="56681694" w:rsidR="00297700" w:rsidRPr="00BB6EBF" w:rsidRDefault="00297700" w:rsidP="00DE1BAC">
            <w:pPr>
              <w:pStyle w:val="DHHSbody"/>
              <w:numPr>
                <w:ilvl w:val="0"/>
                <w:numId w:val="27"/>
              </w:numPr>
              <w:spacing w:before="120" w:line="240" w:lineRule="auto"/>
              <w:rPr>
                <w:rFonts w:cs="Arial"/>
                <w:sz w:val="18"/>
                <w:szCs w:val="18"/>
              </w:rPr>
            </w:pPr>
            <w:r w:rsidRPr="00297700">
              <w:rPr>
                <w:rFonts w:cs="Arial"/>
                <w:sz w:val="18"/>
                <w:szCs w:val="18"/>
              </w:rPr>
              <w:t>TGA approved hospital-grade virucidal disinfectants (e.g. household bleach) to allow for frequent cleaning and disinfection of high-touch surfaces and shared resident care equipment.</w:t>
            </w:r>
          </w:p>
        </w:tc>
        <w:tc>
          <w:tcPr>
            <w:tcW w:w="1212" w:type="dxa"/>
            <w:tcBorders>
              <w:top w:val="single" w:sz="4" w:space="0" w:color="auto"/>
              <w:left w:val="single" w:sz="4" w:space="0" w:color="000000" w:themeColor="text1"/>
              <w:right w:val="single" w:sz="4" w:space="0" w:color="000000" w:themeColor="text1"/>
            </w:tcBorders>
            <w:vAlign w:val="center"/>
          </w:tcPr>
          <w:p w14:paraId="3D8463EA" w14:textId="77777777" w:rsidR="00297700" w:rsidRPr="00802D38" w:rsidRDefault="00297700"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right w:val="single" w:sz="4" w:space="0" w:color="000000" w:themeColor="text1"/>
            </w:tcBorders>
            <w:vAlign w:val="center"/>
          </w:tcPr>
          <w:p w14:paraId="1AF9EC44" w14:textId="77777777" w:rsidR="00297700" w:rsidRPr="00802D38" w:rsidRDefault="00297700"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tcBorders>
            <w:vAlign w:val="center"/>
          </w:tcPr>
          <w:p w14:paraId="00E9A188" w14:textId="77777777" w:rsidR="00297700" w:rsidRPr="00802D38" w:rsidRDefault="00297700" w:rsidP="00DE1BAC">
            <w:pPr>
              <w:spacing w:before="120" w:after="120"/>
              <w:rPr>
                <w:rFonts w:ascii="Arial" w:eastAsia="Calibri" w:hAnsi="Arial" w:cs="Arial"/>
                <w:sz w:val="18"/>
                <w:szCs w:val="18"/>
              </w:rPr>
            </w:pPr>
          </w:p>
        </w:tc>
      </w:tr>
      <w:tr w:rsidR="00DE1BAC" w:rsidRPr="00802D38" w14:paraId="4FCEFE28" w14:textId="77777777" w:rsidTr="00EA7E06">
        <w:trPr>
          <w:trHeight w:val="850"/>
        </w:trPr>
        <w:tc>
          <w:tcPr>
            <w:tcW w:w="1028" w:type="dxa"/>
            <w:tcBorders>
              <w:bottom w:val="single" w:sz="4" w:space="0" w:color="auto"/>
            </w:tcBorders>
            <w:vAlign w:val="center"/>
          </w:tcPr>
          <w:p w14:paraId="4298F7CC" w14:textId="77777777" w:rsidR="00DE1BAC" w:rsidRPr="00802D38" w:rsidDel="005336B7" w:rsidRDefault="00DE1BAC" w:rsidP="00DE1BAC">
            <w:pPr>
              <w:spacing w:beforeLines="60" w:before="144" w:afterLines="60" w:after="144"/>
              <w:jc w:val="center"/>
              <w:rPr>
                <w:rFonts w:ascii="Arial" w:hAnsi="Arial" w:cs="Arial"/>
                <w:sz w:val="18"/>
                <w:szCs w:val="18"/>
              </w:rPr>
            </w:pPr>
            <w:r>
              <w:rPr>
                <w:rFonts w:ascii="Arial" w:hAnsi="Arial" w:cs="Arial"/>
                <w:sz w:val="18"/>
                <w:szCs w:val="18"/>
              </w:rPr>
              <w:t>3.2</w:t>
            </w:r>
          </w:p>
        </w:tc>
        <w:tc>
          <w:tcPr>
            <w:tcW w:w="6172" w:type="dxa"/>
            <w:tcBorders>
              <w:bottom w:val="single" w:sz="4" w:space="0" w:color="auto"/>
            </w:tcBorders>
          </w:tcPr>
          <w:p w14:paraId="01672993" w14:textId="77777777" w:rsidR="00DE1BAC" w:rsidRPr="00BB6EBF" w:rsidRDefault="00DE1BAC" w:rsidP="00DE1BAC">
            <w:pPr>
              <w:pStyle w:val="DHHSbody"/>
              <w:spacing w:before="120" w:line="240" w:lineRule="auto"/>
              <w:rPr>
                <w:rFonts w:cs="Arial"/>
                <w:sz w:val="18"/>
                <w:szCs w:val="18"/>
              </w:rPr>
            </w:pPr>
            <w:r w:rsidRPr="00BB6EBF">
              <w:rPr>
                <w:rFonts w:cs="Arial"/>
                <w:sz w:val="18"/>
                <w:szCs w:val="18"/>
              </w:rPr>
              <w:t>Emergency first aid kit stocked with supplies assembled and staff know of its location.</w:t>
            </w:r>
          </w:p>
        </w:tc>
        <w:tc>
          <w:tcPr>
            <w:tcW w:w="1212" w:type="dxa"/>
            <w:tcBorders>
              <w:bottom w:val="single" w:sz="4" w:space="0" w:color="auto"/>
            </w:tcBorders>
            <w:vAlign w:val="center"/>
          </w:tcPr>
          <w:p w14:paraId="6DB2A56C"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bottom w:val="single" w:sz="4" w:space="0" w:color="auto"/>
            </w:tcBorders>
            <w:vAlign w:val="center"/>
          </w:tcPr>
          <w:p w14:paraId="798102D7" w14:textId="77777777" w:rsidR="00DE1BAC" w:rsidRPr="00802D38" w:rsidRDefault="00DE1BAC" w:rsidP="00DE1BAC">
            <w:pPr>
              <w:spacing w:before="120" w:after="120"/>
              <w:rPr>
                <w:rFonts w:ascii="Arial" w:eastAsia="Calibri" w:hAnsi="Arial" w:cs="Arial"/>
                <w:sz w:val="18"/>
                <w:szCs w:val="18"/>
              </w:rPr>
            </w:pPr>
          </w:p>
        </w:tc>
        <w:tc>
          <w:tcPr>
            <w:tcW w:w="4641" w:type="dxa"/>
            <w:tcBorders>
              <w:bottom w:val="single" w:sz="4" w:space="0" w:color="auto"/>
            </w:tcBorders>
            <w:vAlign w:val="center"/>
          </w:tcPr>
          <w:p w14:paraId="6556D8FB" w14:textId="77777777" w:rsidR="00DE1BAC" w:rsidRPr="00802D38" w:rsidRDefault="00DE1BAC" w:rsidP="00DE1BAC">
            <w:pPr>
              <w:spacing w:before="120" w:after="120"/>
              <w:rPr>
                <w:rFonts w:ascii="Arial" w:eastAsia="Calibri" w:hAnsi="Arial" w:cs="Arial"/>
                <w:sz w:val="18"/>
                <w:szCs w:val="18"/>
              </w:rPr>
            </w:pPr>
          </w:p>
        </w:tc>
      </w:tr>
      <w:tr w:rsidR="00DE1BAC" w:rsidRPr="00802D38" w14:paraId="2DBDBEE7" w14:textId="77777777" w:rsidTr="00EA7E06">
        <w:trPr>
          <w:trHeight w:val="850"/>
        </w:trPr>
        <w:tc>
          <w:tcPr>
            <w:tcW w:w="1028" w:type="dxa"/>
            <w:tcBorders>
              <w:bottom w:val="single" w:sz="4" w:space="0" w:color="auto"/>
            </w:tcBorders>
            <w:vAlign w:val="center"/>
          </w:tcPr>
          <w:p w14:paraId="52F930BA" w14:textId="77777777" w:rsidR="00DE1BAC" w:rsidRDefault="00DE1BAC" w:rsidP="00DE1BAC">
            <w:pPr>
              <w:spacing w:beforeLines="60" w:before="144" w:afterLines="60" w:after="144"/>
              <w:jc w:val="center"/>
              <w:rPr>
                <w:rFonts w:ascii="Arial" w:hAnsi="Arial" w:cs="Arial"/>
                <w:sz w:val="18"/>
                <w:szCs w:val="18"/>
              </w:rPr>
            </w:pPr>
            <w:r>
              <w:rPr>
                <w:rFonts w:ascii="Arial" w:hAnsi="Arial" w:cs="Arial"/>
                <w:sz w:val="18"/>
                <w:szCs w:val="18"/>
              </w:rPr>
              <w:t>3.3</w:t>
            </w:r>
          </w:p>
        </w:tc>
        <w:tc>
          <w:tcPr>
            <w:tcW w:w="6172" w:type="dxa"/>
            <w:tcBorders>
              <w:bottom w:val="single" w:sz="4" w:space="0" w:color="auto"/>
            </w:tcBorders>
            <w:vAlign w:val="center"/>
          </w:tcPr>
          <w:p w14:paraId="3CCF3480" w14:textId="77777777" w:rsidR="00DE1BAC" w:rsidRPr="00BB6EBF" w:rsidRDefault="00DE1BAC" w:rsidP="00DE1BAC">
            <w:pPr>
              <w:spacing w:beforeLines="60" w:before="144" w:afterLines="60" w:after="144"/>
              <w:contextualSpacing/>
              <w:rPr>
                <w:rFonts w:ascii="Arial" w:eastAsia="Calibri" w:hAnsi="Arial" w:cs="Arial"/>
                <w:sz w:val="18"/>
                <w:szCs w:val="18"/>
              </w:rPr>
            </w:pPr>
            <w:r w:rsidRPr="00BB6EBF">
              <w:rPr>
                <w:rFonts w:ascii="Arial" w:hAnsi="Arial" w:cs="Arial"/>
                <w:sz w:val="18"/>
                <w:szCs w:val="18"/>
              </w:rPr>
              <w:t>Emergency rapid response COVID-19 kit assembled with supplies and staff aware of its location (see recommended resources below).</w:t>
            </w:r>
          </w:p>
        </w:tc>
        <w:tc>
          <w:tcPr>
            <w:tcW w:w="1212" w:type="dxa"/>
            <w:tcBorders>
              <w:bottom w:val="single" w:sz="4" w:space="0" w:color="auto"/>
            </w:tcBorders>
            <w:vAlign w:val="center"/>
          </w:tcPr>
          <w:p w14:paraId="741DDFAC"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bottom w:val="single" w:sz="4" w:space="0" w:color="auto"/>
            </w:tcBorders>
            <w:vAlign w:val="center"/>
          </w:tcPr>
          <w:p w14:paraId="391ACD22" w14:textId="77777777" w:rsidR="00DE1BAC" w:rsidRPr="00802D38" w:rsidRDefault="00DE1BAC" w:rsidP="00DE1BAC">
            <w:pPr>
              <w:spacing w:before="120" w:after="120"/>
              <w:rPr>
                <w:rFonts w:ascii="Arial" w:eastAsia="Calibri" w:hAnsi="Arial" w:cs="Arial"/>
                <w:sz w:val="18"/>
                <w:szCs w:val="18"/>
              </w:rPr>
            </w:pPr>
          </w:p>
        </w:tc>
        <w:tc>
          <w:tcPr>
            <w:tcW w:w="4641" w:type="dxa"/>
            <w:tcBorders>
              <w:bottom w:val="single" w:sz="4" w:space="0" w:color="auto"/>
            </w:tcBorders>
            <w:vAlign w:val="center"/>
          </w:tcPr>
          <w:p w14:paraId="543C70BC" w14:textId="77777777" w:rsidR="00DE1BAC" w:rsidRPr="00802D38" w:rsidRDefault="00DE1BAC" w:rsidP="00DE1BAC">
            <w:pPr>
              <w:spacing w:before="120" w:after="120"/>
              <w:rPr>
                <w:rFonts w:ascii="Arial" w:eastAsia="Calibri" w:hAnsi="Arial" w:cs="Arial"/>
                <w:sz w:val="18"/>
                <w:szCs w:val="18"/>
              </w:rPr>
            </w:pPr>
          </w:p>
        </w:tc>
      </w:tr>
      <w:tr w:rsidR="00DE1BAC" w:rsidRPr="00802D38" w14:paraId="488BCA90" w14:textId="77777777" w:rsidTr="00AB4FE7">
        <w:trPr>
          <w:trHeight w:val="850"/>
        </w:trPr>
        <w:tc>
          <w:tcPr>
            <w:tcW w:w="14312" w:type="dxa"/>
            <w:gridSpan w:val="6"/>
            <w:tcBorders>
              <w:bottom w:val="single" w:sz="4" w:space="0" w:color="auto"/>
            </w:tcBorders>
            <w:shd w:val="clear" w:color="auto" w:fill="F2F2F2" w:themeFill="background1" w:themeFillShade="F2"/>
            <w:vAlign w:val="center"/>
          </w:tcPr>
          <w:p w14:paraId="63517F41" w14:textId="42F522A7" w:rsidR="00DE1BAC" w:rsidRPr="0048097B" w:rsidRDefault="00EB3E74" w:rsidP="00DE1BAC">
            <w:pPr>
              <w:spacing w:before="120" w:after="120"/>
              <w:rPr>
                <w:rFonts w:ascii="Arial" w:eastAsia="Calibri" w:hAnsi="Arial" w:cs="Arial"/>
                <w:b/>
                <w:sz w:val="18"/>
                <w:szCs w:val="18"/>
              </w:rPr>
            </w:pPr>
            <w:r w:rsidRPr="00EB3E74">
              <w:rPr>
                <w:rFonts w:ascii="Arial" w:eastAsia="Calibri" w:hAnsi="Arial" w:cs="Arial"/>
                <w:b/>
                <w:color w:val="0070C0"/>
                <w:sz w:val="24"/>
                <w:szCs w:val="18"/>
              </w:rPr>
              <w:t xml:space="preserve">Key component 4: </w:t>
            </w:r>
            <w:r w:rsidR="00DE1BAC" w:rsidRPr="00EB3E74">
              <w:rPr>
                <w:rFonts w:ascii="Arial" w:eastAsia="Calibri" w:hAnsi="Arial" w:cs="Arial"/>
                <w:b/>
                <w:color w:val="0070C0"/>
                <w:sz w:val="24"/>
                <w:szCs w:val="18"/>
              </w:rPr>
              <w:t>Infection prevention and control</w:t>
            </w:r>
          </w:p>
        </w:tc>
      </w:tr>
      <w:tr w:rsidR="00DE1BAC" w:rsidRPr="00802D38" w14:paraId="0C0113D0" w14:textId="77777777" w:rsidTr="00AB4FE7">
        <w:tc>
          <w:tcPr>
            <w:tcW w:w="1028" w:type="dxa"/>
            <w:tcBorders>
              <w:bottom w:val="nil"/>
              <w:right w:val="single" w:sz="4" w:space="0" w:color="000000" w:themeColor="text1"/>
            </w:tcBorders>
            <w:vAlign w:val="center"/>
          </w:tcPr>
          <w:p w14:paraId="35E6CA02" w14:textId="77777777" w:rsidR="00DE1BAC" w:rsidRPr="00802D38" w:rsidRDefault="00DE1BAC" w:rsidP="00DE1BAC">
            <w:pPr>
              <w:spacing w:beforeLines="60" w:before="144" w:afterLines="60" w:after="144"/>
              <w:jc w:val="center"/>
              <w:rPr>
                <w:rFonts w:ascii="Arial" w:hAnsi="Arial" w:cs="Arial"/>
                <w:sz w:val="18"/>
                <w:szCs w:val="18"/>
              </w:rPr>
            </w:pPr>
            <w:r>
              <w:rPr>
                <w:rFonts w:ascii="Arial" w:hAnsi="Arial" w:cs="Arial"/>
                <w:sz w:val="18"/>
                <w:szCs w:val="18"/>
              </w:rPr>
              <w:t>4.0</w:t>
            </w:r>
          </w:p>
        </w:tc>
        <w:tc>
          <w:tcPr>
            <w:tcW w:w="6172" w:type="dxa"/>
            <w:tcBorders>
              <w:left w:val="single" w:sz="4" w:space="0" w:color="000000" w:themeColor="text1"/>
              <w:bottom w:val="nil"/>
              <w:right w:val="single" w:sz="4" w:space="0" w:color="000000" w:themeColor="text1"/>
            </w:tcBorders>
          </w:tcPr>
          <w:p w14:paraId="71E08471" w14:textId="350D5E3A" w:rsidR="00DE1BAC" w:rsidRPr="00432BAC" w:rsidRDefault="00DE1BAC" w:rsidP="00DE1BAC">
            <w:pPr>
              <w:pStyle w:val="DHHSbody"/>
              <w:spacing w:line="240" w:lineRule="auto"/>
              <w:rPr>
                <w:rFonts w:cs="Arial"/>
                <w:sz w:val="18"/>
                <w:szCs w:val="18"/>
              </w:rPr>
            </w:pPr>
            <w:r w:rsidRPr="00432BAC">
              <w:rPr>
                <w:rFonts w:cs="Arial"/>
                <w:sz w:val="18"/>
                <w:szCs w:val="18"/>
                <w:u w:val="single"/>
              </w:rPr>
              <w:t>Job specific training</w:t>
            </w:r>
            <w:r w:rsidRPr="00432BAC">
              <w:rPr>
                <w:rFonts w:cs="Arial"/>
                <w:sz w:val="18"/>
                <w:szCs w:val="18"/>
              </w:rPr>
              <w:t xml:space="preserve"> is made available to staff on recommended infection control measures to prevent the spread of COVID-19 </w:t>
            </w:r>
            <w:r w:rsidR="00145FEC" w:rsidRPr="00432BAC">
              <w:rPr>
                <w:rFonts w:cs="Arial"/>
                <w:sz w:val="18"/>
                <w:szCs w:val="18"/>
              </w:rPr>
              <w:t xml:space="preserve">reflecting current DHHS guidance </w:t>
            </w:r>
            <w:r w:rsidRPr="00432BAC">
              <w:rPr>
                <w:rFonts w:cs="Arial"/>
                <w:sz w:val="18"/>
                <w:szCs w:val="18"/>
              </w:rPr>
              <w:t>including:</w:t>
            </w:r>
          </w:p>
        </w:tc>
        <w:tc>
          <w:tcPr>
            <w:tcW w:w="7112" w:type="dxa"/>
            <w:gridSpan w:val="4"/>
            <w:tcBorders>
              <w:left w:val="single" w:sz="4" w:space="0" w:color="000000" w:themeColor="text1"/>
              <w:bottom w:val="single" w:sz="4" w:space="0" w:color="auto"/>
            </w:tcBorders>
            <w:shd w:val="clear" w:color="auto" w:fill="F2F2F2" w:themeFill="background1" w:themeFillShade="F2"/>
            <w:vAlign w:val="center"/>
          </w:tcPr>
          <w:p w14:paraId="4D45DB76" w14:textId="77777777" w:rsidR="00DE1BAC" w:rsidRPr="00802D38" w:rsidRDefault="00DE1BAC" w:rsidP="00DE1BAC">
            <w:pPr>
              <w:spacing w:before="120" w:after="120"/>
              <w:rPr>
                <w:rFonts w:ascii="Arial" w:eastAsia="Calibri" w:hAnsi="Arial" w:cs="Arial"/>
                <w:sz w:val="18"/>
                <w:szCs w:val="18"/>
              </w:rPr>
            </w:pPr>
          </w:p>
        </w:tc>
      </w:tr>
      <w:tr w:rsidR="00DE1BAC" w:rsidRPr="00802D38" w14:paraId="480360E4" w14:textId="77777777" w:rsidTr="00EB3E74">
        <w:tc>
          <w:tcPr>
            <w:tcW w:w="1028" w:type="dxa"/>
            <w:tcBorders>
              <w:top w:val="nil"/>
              <w:bottom w:val="nil"/>
              <w:right w:val="single" w:sz="4" w:space="0" w:color="000000" w:themeColor="text1"/>
            </w:tcBorders>
            <w:vAlign w:val="center"/>
          </w:tcPr>
          <w:p w14:paraId="2061D327"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63EE48AC" w14:textId="77777777" w:rsidR="00DE1BAC" w:rsidRPr="00432BAC" w:rsidRDefault="00DE1BAC" w:rsidP="00DE1BAC">
            <w:pPr>
              <w:pStyle w:val="DHHSbody"/>
              <w:numPr>
                <w:ilvl w:val="0"/>
                <w:numId w:val="28"/>
              </w:numPr>
              <w:spacing w:line="240" w:lineRule="auto"/>
              <w:rPr>
                <w:rFonts w:cs="Arial"/>
                <w:sz w:val="18"/>
                <w:szCs w:val="18"/>
              </w:rPr>
            </w:pPr>
            <w:r w:rsidRPr="00432BAC">
              <w:rPr>
                <w:rFonts w:cs="Arial"/>
                <w:sz w:val="18"/>
                <w:szCs w:val="18"/>
              </w:rPr>
              <w:t xml:space="preserve">Cough and sneeze hygiene </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4766CF97"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4E36BD47"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25083C70" w14:textId="77777777" w:rsidR="00DE1BAC" w:rsidRPr="00802D38" w:rsidRDefault="00DE1BAC" w:rsidP="00DE1BAC">
            <w:pPr>
              <w:spacing w:before="120" w:after="120"/>
              <w:rPr>
                <w:rFonts w:ascii="Arial" w:eastAsia="Calibri" w:hAnsi="Arial" w:cs="Arial"/>
                <w:sz w:val="18"/>
                <w:szCs w:val="18"/>
              </w:rPr>
            </w:pPr>
          </w:p>
        </w:tc>
      </w:tr>
      <w:tr w:rsidR="00DE1BAC" w:rsidRPr="00802D38" w14:paraId="7D58F2C7" w14:textId="77777777" w:rsidTr="00EA7E06">
        <w:tc>
          <w:tcPr>
            <w:tcW w:w="1028" w:type="dxa"/>
            <w:tcBorders>
              <w:top w:val="nil"/>
              <w:bottom w:val="nil"/>
              <w:right w:val="single" w:sz="4" w:space="0" w:color="000000" w:themeColor="text1"/>
            </w:tcBorders>
            <w:vAlign w:val="center"/>
          </w:tcPr>
          <w:p w14:paraId="44A8DA41"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1CC9B7C6" w14:textId="77777777" w:rsidR="00DE1BAC" w:rsidRPr="00BB6EBF" w:rsidRDefault="00DE1BAC" w:rsidP="00DE1BAC">
            <w:pPr>
              <w:pStyle w:val="DHHSbody"/>
              <w:numPr>
                <w:ilvl w:val="0"/>
                <w:numId w:val="28"/>
              </w:numPr>
              <w:spacing w:line="240" w:lineRule="auto"/>
              <w:rPr>
                <w:rFonts w:cs="Arial"/>
                <w:sz w:val="18"/>
                <w:szCs w:val="18"/>
              </w:rPr>
            </w:pPr>
            <w:r w:rsidRPr="00BB6EBF">
              <w:rPr>
                <w:rFonts w:cs="Arial"/>
                <w:sz w:val="18"/>
                <w:szCs w:val="18"/>
              </w:rPr>
              <w:t>Hand hygiene</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019BD756"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52A0BEC1"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7BC2DB03" w14:textId="77777777" w:rsidR="00DE1BAC" w:rsidRPr="00802D38" w:rsidRDefault="00DE1BAC" w:rsidP="00DE1BAC">
            <w:pPr>
              <w:spacing w:before="120" w:after="120"/>
              <w:rPr>
                <w:rFonts w:ascii="Arial" w:eastAsia="Calibri" w:hAnsi="Arial" w:cs="Arial"/>
                <w:sz w:val="18"/>
                <w:szCs w:val="18"/>
              </w:rPr>
            </w:pPr>
          </w:p>
        </w:tc>
      </w:tr>
      <w:tr w:rsidR="00DE1BAC" w:rsidRPr="00802D38" w14:paraId="0DBE7CC0" w14:textId="77777777" w:rsidTr="00EA7E06">
        <w:tc>
          <w:tcPr>
            <w:tcW w:w="1028" w:type="dxa"/>
            <w:tcBorders>
              <w:top w:val="nil"/>
              <w:bottom w:val="nil"/>
              <w:right w:val="single" w:sz="4" w:space="0" w:color="000000" w:themeColor="text1"/>
            </w:tcBorders>
            <w:vAlign w:val="center"/>
          </w:tcPr>
          <w:p w14:paraId="5866C3B0"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796E1977" w14:textId="77777777" w:rsidR="00DE1BAC" w:rsidRPr="00BB6EBF" w:rsidRDefault="00DE1BAC" w:rsidP="00DE1BAC">
            <w:pPr>
              <w:pStyle w:val="DHHSbody"/>
              <w:numPr>
                <w:ilvl w:val="0"/>
                <w:numId w:val="28"/>
              </w:numPr>
              <w:spacing w:line="240" w:lineRule="auto"/>
              <w:rPr>
                <w:rFonts w:cs="Arial"/>
                <w:sz w:val="18"/>
                <w:szCs w:val="18"/>
              </w:rPr>
            </w:pPr>
            <w:r w:rsidRPr="00BB6EBF">
              <w:rPr>
                <w:rFonts w:cs="Arial"/>
                <w:sz w:val="18"/>
                <w:szCs w:val="18"/>
              </w:rPr>
              <w:t>Physical distancing in a residential setting</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0FD3E4F7"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4F039F96"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590E1EBF" w14:textId="77777777" w:rsidR="00DE1BAC" w:rsidRPr="00802D38" w:rsidRDefault="00DE1BAC" w:rsidP="00DE1BAC">
            <w:pPr>
              <w:spacing w:before="120" w:after="120"/>
              <w:rPr>
                <w:rFonts w:ascii="Arial" w:eastAsia="Calibri" w:hAnsi="Arial" w:cs="Arial"/>
                <w:sz w:val="18"/>
                <w:szCs w:val="18"/>
              </w:rPr>
            </w:pPr>
          </w:p>
        </w:tc>
      </w:tr>
      <w:tr w:rsidR="00DE1BAC" w:rsidRPr="00802D38" w14:paraId="4FDB31C4" w14:textId="77777777" w:rsidTr="00EA7E06">
        <w:tc>
          <w:tcPr>
            <w:tcW w:w="1028" w:type="dxa"/>
            <w:tcBorders>
              <w:top w:val="nil"/>
              <w:bottom w:val="nil"/>
              <w:right w:val="single" w:sz="4" w:space="0" w:color="000000" w:themeColor="text1"/>
            </w:tcBorders>
            <w:vAlign w:val="center"/>
          </w:tcPr>
          <w:p w14:paraId="5FC492C9"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13401C56" w14:textId="77777777" w:rsidR="00DE1BAC" w:rsidRPr="00BB6EBF" w:rsidRDefault="00DE1BAC" w:rsidP="00DE1BAC">
            <w:pPr>
              <w:pStyle w:val="DHHSbody"/>
              <w:numPr>
                <w:ilvl w:val="0"/>
                <w:numId w:val="28"/>
              </w:numPr>
              <w:spacing w:line="240" w:lineRule="auto"/>
              <w:rPr>
                <w:rFonts w:cs="Arial"/>
                <w:sz w:val="18"/>
                <w:szCs w:val="18"/>
              </w:rPr>
            </w:pPr>
            <w:r w:rsidRPr="00BB6EBF">
              <w:rPr>
                <w:rFonts w:cs="Arial"/>
                <w:sz w:val="18"/>
                <w:szCs w:val="18"/>
              </w:rPr>
              <w:t>Staying home when ill</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1D8BD7A0"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18DBDA70"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4557AED6" w14:textId="77777777" w:rsidR="00DE1BAC" w:rsidRPr="00802D38" w:rsidRDefault="00DE1BAC" w:rsidP="00DE1BAC">
            <w:pPr>
              <w:spacing w:before="120" w:after="120"/>
              <w:rPr>
                <w:rFonts w:ascii="Arial" w:eastAsia="Calibri" w:hAnsi="Arial" w:cs="Arial"/>
                <w:sz w:val="18"/>
                <w:szCs w:val="18"/>
              </w:rPr>
            </w:pPr>
          </w:p>
        </w:tc>
      </w:tr>
      <w:tr w:rsidR="00DE1BAC" w:rsidRPr="00802D38" w14:paraId="0B6D812A" w14:textId="77777777" w:rsidTr="00EA7E06">
        <w:tc>
          <w:tcPr>
            <w:tcW w:w="1028" w:type="dxa"/>
            <w:tcBorders>
              <w:top w:val="nil"/>
              <w:bottom w:val="nil"/>
              <w:right w:val="single" w:sz="4" w:space="0" w:color="000000" w:themeColor="text1"/>
            </w:tcBorders>
            <w:vAlign w:val="center"/>
          </w:tcPr>
          <w:p w14:paraId="271106DE"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5341443F" w14:textId="77777777" w:rsidR="00DE1BAC" w:rsidRPr="00BB6EBF" w:rsidRDefault="00DE1BAC" w:rsidP="00DE1BAC">
            <w:pPr>
              <w:pStyle w:val="DHHSbody"/>
              <w:numPr>
                <w:ilvl w:val="0"/>
                <w:numId w:val="28"/>
              </w:numPr>
              <w:spacing w:line="240" w:lineRule="auto"/>
              <w:rPr>
                <w:rFonts w:cs="Arial"/>
                <w:sz w:val="18"/>
                <w:szCs w:val="18"/>
              </w:rPr>
            </w:pPr>
            <w:r w:rsidRPr="00BB6EBF">
              <w:rPr>
                <w:rFonts w:cs="Arial"/>
                <w:sz w:val="18"/>
                <w:szCs w:val="18"/>
              </w:rPr>
              <w:t>Signs and symptoms of COVID-19</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09E3F750"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0993640D"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7671EBBC" w14:textId="77777777" w:rsidR="00DE1BAC" w:rsidRPr="00802D38" w:rsidRDefault="00DE1BAC" w:rsidP="00DE1BAC">
            <w:pPr>
              <w:spacing w:before="120" w:after="120"/>
              <w:rPr>
                <w:rFonts w:ascii="Arial" w:eastAsia="Calibri" w:hAnsi="Arial" w:cs="Arial"/>
                <w:sz w:val="18"/>
                <w:szCs w:val="18"/>
              </w:rPr>
            </w:pPr>
          </w:p>
        </w:tc>
      </w:tr>
      <w:tr w:rsidR="00DE1BAC" w:rsidRPr="00802D38" w14:paraId="720551C5" w14:textId="77777777" w:rsidTr="00EA7E06">
        <w:tc>
          <w:tcPr>
            <w:tcW w:w="1028" w:type="dxa"/>
            <w:tcBorders>
              <w:top w:val="nil"/>
              <w:bottom w:val="nil"/>
              <w:right w:val="single" w:sz="4" w:space="0" w:color="000000" w:themeColor="text1"/>
            </w:tcBorders>
            <w:vAlign w:val="center"/>
          </w:tcPr>
          <w:p w14:paraId="0300D119"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51625F55" w14:textId="77777777" w:rsidR="00DE1BAC" w:rsidRPr="00BB6EBF" w:rsidRDefault="00DE1BAC" w:rsidP="00DE1BAC">
            <w:pPr>
              <w:pStyle w:val="DHHSbody"/>
              <w:numPr>
                <w:ilvl w:val="0"/>
                <w:numId w:val="28"/>
              </w:numPr>
              <w:spacing w:line="240" w:lineRule="auto"/>
              <w:rPr>
                <w:rFonts w:cs="Arial"/>
                <w:sz w:val="18"/>
                <w:szCs w:val="18"/>
              </w:rPr>
            </w:pPr>
            <w:r w:rsidRPr="00BB6EBF">
              <w:rPr>
                <w:rFonts w:cs="Arial"/>
                <w:sz w:val="18"/>
                <w:szCs w:val="18"/>
              </w:rPr>
              <w:t>How to monitor residents for signs and symptoms of COVID-19.</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45F02303"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287C007C"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382B5915" w14:textId="77777777" w:rsidR="00DE1BAC" w:rsidRPr="00802D38" w:rsidRDefault="00DE1BAC" w:rsidP="00DE1BAC">
            <w:pPr>
              <w:spacing w:before="120" w:after="120"/>
              <w:rPr>
                <w:rFonts w:ascii="Arial" w:eastAsia="Calibri" w:hAnsi="Arial" w:cs="Arial"/>
                <w:sz w:val="18"/>
                <w:szCs w:val="18"/>
              </w:rPr>
            </w:pPr>
          </w:p>
        </w:tc>
      </w:tr>
      <w:tr w:rsidR="00DE1BAC" w:rsidRPr="00802D38" w14:paraId="63A88825" w14:textId="77777777" w:rsidTr="00EA7E06">
        <w:tc>
          <w:tcPr>
            <w:tcW w:w="1028" w:type="dxa"/>
            <w:tcBorders>
              <w:top w:val="nil"/>
              <w:bottom w:val="nil"/>
              <w:right w:val="single" w:sz="4" w:space="0" w:color="000000" w:themeColor="text1"/>
            </w:tcBorders>
            <w:vAlign w:val="center"/>
          </w:tcPr>
          <w:p w14:paraId="511ED5EC"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2701932E" w14:textId="77777777" w:rsidR="00DE1BAC" w:rsidRPr="00BB6EBF" w:rsidRDefault="00DE1BAC" w:rsidP="00DE1BAC">
            <w:pPr>
              <w:pStyle w:val="DHHSbody"/>
              <w:numPr>
                <w:ilvl w:val="0"/>
                <w:numId w:val="28"/>
              </w:numPr>
              <w:spacing w:line="240" w:lineRule="auto"/>
              <w:rPr>
                <w:rFonts w:cs="Arial"/>
                <w:sz w:val="18"/>
                <w:szCs w:val="18"/>
              </w:rPr>
            </w:pPr>
            <w:r w:rsidRPr="00BB6EBF">
              <w:rPr>
                <w:rFonts w:cs="Arial"/>
                <w:sz w:val="18"/>
                <w:szCs w:val="18"/>
              </w:rPr>
              <w:t>How to properly clean and disinfect environmental surfaces and shared equipment</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02781A64"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5499172A"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101A7FE1" w14:textId="77777777" w:rsidR="00DE1BAC" w:rsidRPr="00802D38" w:rsidRDefault="00DE1BAC" w:rsidP="00DE1BAC">
            <w:pPr>
              <w:spacing w:before="120" w:after="120"/>
              <w:rPr>
                <w:rFonts w:ascii="Arial" w:eastAsia="Calibri" w:hAnsi="Arial" w:cs="Arial"/>
                <w:sz w:val="18"/>
                <w:szCs w:val="18"/>
              </w:rPr>
            </w:pPr>
          </w:p>
        </w:tc>
      </w:tr>
      <w:tr w:rsidR="00DE1BAC" w:rsidRPr="00802D38" w14:paraId="1FD7CF1C" w14:textId="77777777" w:rsidTr="00EA7E06">
        <w:tc>
          <w:tcPr>
            <w:tcW w:w="1028" w:type="dxa"/>
            <w:tcBorders>
              <w:top w:val="nil"/>
              <w:bottom w:val="nil"/>
              <w:right w:val="single" w:sz="4" w:space="0" w:color="000000" w:themeColor="text1"/>
            </w:tcBorders>
            <w:vAlign w:val="center"/>
          </w:tcPr>
          <w:p w14:paraId="537BD020"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4FEC4FEA" w14:textId="77777777" w:rsidR="00DE1BAC" w:rsidRPr="00BB6EBF" w:rsidRDefault="00DE1BAC" w:rsidP="00DE1BAC">
            <w:pPr>
              <w:pStyle w:val="DHHSbody"/>
              <w:numPr>
                <w:ilvl w:val="0"/>
                <w:numId w:val="28"/>
              </w:numPr>
              <w:spacing w:line="240" w:lineRule="auto"/>
              <w:rPr>
                <w:rFonts w:cs="Arial"/>
                <w:sz w:val="18"/>
                <w:szCs w:val="18"/>
              </w:rPr>
            </w:pPr>
            <w:r w:rsidRPr="00BB6EBF">
              <w:rPr>
                <w:rFonts w:cs="Arial"/>
                <w:sz w:val="18"/>
                <w:szCs w:val="18"/>
              </w:rPr>
              <w:t>Waste handling and management</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37C29A40"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3FA465B6"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20DED681" w14:textId="77777777" w:rsidR="00DE1BAC" w:rsidRPr="00802D38" w:rsidRDefault="00DE1BAC" w:rsidP="00DE1BAC">
            <w:pPr>
              <w:spacing w:before="120" w:after="120"/>
              <w:rPr>
                <w:rFonts w:ascii="Arial" w:eastAsia="Calibri" w:hAnsi="Arial" w:cs="Arial"/>
                <w:sz w:val="18"/>
                <w:szCs w:val="18"/>
              </w:rPr>
            </w:pPr>
          </w:p>
        </w:tc>
      </w:tr>
      <w:tr w:rsidR="00DE1BAC" w:rsidRPr="00802D38" w14:paraId="38BAE8D0" w14:textId="77777777" w:rsidTr="00EA7E06">
        <w:tc>
          <w:tcPr>
            <w:tcW w:w="1028" w:type="dxa"/>
            <w:tcBorders>
              <w:top w:val="nil"/>
              <w:bottom w:val="nil"/>
              <w:right w:val="single" w:sz="4" w:space="0" w:color="000000" w:themeColor="text1"/>
            </w:tcBorders>
            <w:vAlign w:val="center"/>
          </w:tcPr>
          <w:p w14:paraId="35311A26"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37C4E764" w14:textId="77777777" w:rsidR="00DE1BAC" w:rsidRPr="00BB6EBF" w:rsidRDefault="00DE1BAC" w:rsidP="00DE1BAC">
            <w:pPr>
              <w:pStyle w:val="DHHSbody"/>
              <w:numPr>
                <w:ilvl w:val="0"/>
                <w:numId w:val="28"/>
              </w:numPr>
              <w:spacing w:line="240" w:lineRule="auto"/>
              <w:rPr>
                <w:rFonts w:cs="Arial"/>
                <w:sz w:val="18"/>
                <w:szCs w:val="18"/>
              </w:rPr>
            </w:pPr>
            <w:r w:rsidRPr="00BB6EBF">
              <w:rPr>
                <w:rFonts w:cs="Arial"/>
                <w:sz w:val="18"/>
                <w:szCs w:val="18"/>
              </w:rPr>
              <w:t>Linen handling and management</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17EDBB07"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162CAAE7"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4AA50B9A" w14:textId="77777777" w:rsidR="00DE1BAC" w:rsidRPr="00802D38" w:rsidRDefault="00DE1BAC" w:rsidP="00DE1BAC">
            <w:pPr>
              <w:spacing w:before="120" w:after="120"/>
              <w:rPr>
                <w:rFonts w:ascii="Arial" w:eastAsia="Calibri" w:hAnsi="Arial" w:cs="Arial"/>
                <w:sz w:val="18"/>
                <w:szCs w:val="18"/>
              </w:rPr>
            </w:pPr>
          </w:p>
        </w:tc>
      </w:tr>
      <w:tr w:rsidR="00DE1BAC" w:rsidRPr="00802D38" w14:paraId="4B98AFB0" w14:textId="77777777" w:rsidTr="00EA7E06">
        <w:tc>
          <w:tcPr>
            <w:tcW w:w="1028" w:type="dxa"/>
            <w:tcBorders>
              <w:top w:val="nil"/>
              <w:bottom w:val="nil"/>
              <w:right w:val="single" w:sz="4" w:space="0" w:color="000000" w:themeColor="text1"/>
            </w:tcBorders>
            <w:vAlign w:val="center"/>
          </w:tcPr>
          <w:p w14:paraId="7582538B"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23CBEF7D" w14:textId="77777777" w:rsidR="00DE1BAC" w:rsidRPr="00BB6EBF" w:rsidRDefault="00DE1BAC" w:rsidP="00DE1BAC">
            <w:pPr>
              <w:pStyle w:val="DHHSbody"/>
              <w:numPr>
                <w:ilvl w:val="0"/>
                <w:numId w:val="28"/>
              </w:numPr>
              <w:spacing w:line="240" w:lineRule="auto"/>
              <w:rPr>
                <w:rFonts w:cs="Arial"/>
                <w:sz w:val="18"/>
                <w:szCs w:val="18"/>
              </w:rPr>
            </w:pPr>
            <w:r w:rsidRPr="00BB6EBF">
              <w:rPr>
                <w:rFonts w:cs="Arial"/>
                <w:sz w:val="18"/>
                <w:szCs w:val="18"/>
              </w:rPr>
              <w:t>How and to whom COVID-19 cases should be reported – internal and externally (DHHS)</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61AF48C7"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1C87E73E"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24BEED0C" w14:textId="77777777" w:rsidR="00DE1BAC" w:rsidRPr="00802D38" w:rsidRDefault="00DE1BAC" w:rsidP="00DE1BAC">
            <w:pPr>
              <w:spacing w:before="120" w:after="120"/>
              <w:rPr>
                <w:rFonts w:ascii="Arial" w:eastAsia="Calibri" w:hAnsi="Arial" w:cs="Arial"/>
                <w:sz w:val="18"/>
                <w:szCs w:val="18"/>
              </w:rPr>
            </w:pPr>
          </w:p>
        </w:tc>
      </w:tr>
      <w:tr w:rsidR="00B3554F" w:rsidRPr="00802D38" w14:paraId="3D43C8BF" w14:textId="77777777" w:rsidTr="00EA7E06">
        <w:tc>
          <w:tcPr>
            <w:tcW w:w="1028" w:type="dxa"/>
            <w:tcBorders>
              <w:top w:val="nil"/>
              <w:bottom w:val="nil"/>
              <w:right w:val="single" w:sz="4" w:space="0" w:color="000000" w:themeColor="text1"/>
            </w:tcBorders>
            <w:vAlign w:val="center"/>
          </w:tcPr>
          <w:p w14:paraId="6B3392F4" w14:textId="77777777" w:rsidR="00B3554F" w:rsidRPr="00802D38" w:rsidRDefault="00B3554F"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34997A8D" w14:textId="4A97E63A" w:rsidR="00B3554F" w:rsidRPr="00B3554F" w:rsidRDefault="00B3554F" w:rsidP="00B3554F">
            <w:pPr>
              <w:pStyle w:val="ListParagraph"/>
              <w:numPr>
                <w:ilvl w:val="0"/>
                <w:numId w:val="28"/>
              </w:numPr>
              <w:rPr>
                <w:rFonts w:ascii="Arial" w:eastAsia="Times" w:hAnsi="Arial" w:cs="Arial"/>
                <w:sz w:val="18"/>
                <w:szCs w:val="18"/>
                <w:lang w:val="en-AU"/>
              </w:rPr>
            </w:pPr>
            <w:r w:rsidRPr="00B3554F">
              <w:rPr>
                <w:rFonts w:ascii="Arial" w:eastAsia="Times" w:hAnsi="Arial" w:cs="Arial"/>
                <w:sz w:val="18"/>
                <w:szCs w:val="18"/>
                <w:lang w:val="en-AU"/>
              </w:rPr>
              <w:t>Use of single use disposable masks and eye protection</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7EFF39E0" w14:textId="77777777" w:rsidR="00B3554F" w:rsidRPr="00802D38" w:rsidRDefault="00B3554F"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205C5198" w14:textId="77777777" w:rsidR="00B3554F" w:rsidRPr="00802D38" w:rsidRDefault="00B3554F"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10B2FA94" w14:textId="77777777" w:rsidR="00B3554F" w:rsidRPr="00802D38" w:rsidRDefault="00B3554F" w:rsidP="00DE1BAC">
            <w:pPr>
              <w:spacing w:before="120" w:after="120"/>
              <w:rPr>
                <w:rFonts w:ascii="Arial" w:eastAsia="Calibri" w:hAnsi="Arial" w:cs="Arial"/>
                <w:sz w:val="18"/>
                <w:szCs w:val="18"/>
              </w:rPr>
            </w:pPr>
          </w:p>
        </w:tc>
      </w:tr>
      <w:tr w:rsidR="00384BF6" w:rsidRPr="00802D38" w14:paraId="71A0EB76" w14:textId="77777777" w:rsidTr="00EA7E06">
        <w:tc>
          <w:tcPr>
            <w:tcW w:w="1028" w:type="dxa"/>
            <w:tcBorders>
              <w:top w:val="nil"/>
              <w:bottom w:val="nil"/>
              <w:right w:val="single" w:sz="4" w:space="0" w:color="000000" w:themeColor="text1"/>
            </w:tcBorders>
            <w:vAlign w:val="center"/>
          </w:tcPr>
          <w:p w14:paraId="1CD53B4A" w14:textId="77777777" w:rsidR="00384BF6" w:rsidRPr="00802D38" w:rsidRDefault="00384BF6"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3B505828" w14:textId="2013A07C" w:rsidR="00384BF6" w:rsidRPr="00432BAC" w:rsidRDefault="00145FEC" w:rsidP="00DE1BAC">
            <w:pPr>
              <w:pStyle w:val="DHHSbody"/>
              <w:numPr>
                <w:ilvl w:val="0"/>
                <w:numId w:val="28"/>
              </w:numPr>
              <w:spacing w:line="240" w:lineRule="auto"/>
              <w:rPr>
                <w:rFonts w:cs="Arial"/>
                <w:sz w:val="18"/>
                <w:szCs w:val="18"/>
              </w:rPr>
            </w:pPr>
            <w:r w:rsidRPr="00432BAC">
              <w:rPr>
                <w:rFonts w:cs="Arial"/>
                <w:sz w:val="18"/>
                <w:szCs w:val="18"/>
              </w:rPr>
              <w:t>How to safely p</w:t>
            </w:r>
            <w:r w:rsidR="00384BF6" w:rsidRPr="00432BAC">
              <w:rPr>
                <w:rFonts w:cs="Arial"/>
                <w:sz w:val="18"/>
                <w:szCs w:val="18"/>
              </w:rPr>
              <w:t xml:space="preserve">ut on </w:t>
            </w:r>
            <w:r w:rsidRPr="00432BAC">
              <w:rPr>
                <w:rFonts w:cs="Arial"/>
                <w:sz w:val="18"/>
                <w:szCs w:val="18"/>
              </w:rPr>
              <w:t xml:space="preserve">(don) </w:t>
            </w:r>
            <w:r w:rsidR="00384BF6" w:rsidRPr="00432BAC">
              <w:rPr>
                <w:rFonts w:cs="Arial"/>
                <w:sz w:val="18"/>
                <w:szCs w:val="18"/>
              </w:rPr>
              <w:t>and tak</w:t>
            </w:r>
            <w:r w:rsidRPr="00432BAC">
              <w:rPr>
                <w:rFonts w:cs="Arial"/>
                <w:sz w:val="18"/>
                <w:szCs w:val="18"/>
              </w:rPr>
              <w:t>e</w:t>
            </w:r>
            <w:r w:rsidR="00384BF6" w:rsidRPr="00432BAC">
              <w:rPr>
                <w:rFonts w:cs="Arial"/>
                <w:sz w:val="18"/>
                <w:szCs w:val="18"/>
              </w:rPr>
              <w:t xml:space="preserve"> off </w:t>
            </w:r>
            <w:r w:rsidRPr="00432BAC">
              <w:rPr>
                <w:rFonts w:cs="Arial"/>
                <w:sz w:val="18"/>
                <w:szCs w:val="18"/>
              </w:rPr>
              <w:t xml:space="preserve">(doff) </w:t>
            </w:r>
            <w:r w:rsidR="00384BF6" w:rsidRPr="00432BAC">
              <w:rPr>
                <w:rFonts w:cs="Arial"/>
                <w:sz w:val="18"/>
                <w:szCs w:val="18"/>
              </w:rPr>
              <w:t>PPE</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1452BAF2" w14:textId="77777777" w:rsidR="00384BF6" w:rsidRPr="00802D38" w:rsidRDefault="00384BF6"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44DA832C" w14:textId="77777777" w:rsidR="00384BF6" w:rsidRPr="00802D38" w:rsidRDefault="00384BF6"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0DE6FDBD" w14:textId="77777777" w:rsidR="00384BF6" w:rsidRPr="00802D38" w:rsidRDefault="00384BF6" w:rsidP="00DE1BAC">
            <w:pPr>
              <w:spacing w:before="120" w:after="120"/>
              <w:rPr>
                <w:rFonts w:ascii="Arial" w:eastAsia="Calibri" w:hAnsi="Arial" w:cs="Arial"/>
                <w:sz w:val="18"/>
                <w:szCs w:val="18"/>
              </w:rPr>
            </w:pPr>
          </w:p>
        </w:tc>
      </w:tr>
      <w:tr w:rsidR="00FE4059" w:rsidRPr="00802D38" w14:paraId="101C40F0" w14:textId="77777777" w:rsidTr="00EA7E06">
        <w:tc>
          <w:tcPr>
            <w:tcW w:w="1028" w:type="dxa"/>
            <w:tcBorders>
              <w:top w:val="nil"/>
              <w:bottom w:val="nil"/>
              <w:right w:val="single" w:sz="4" w:space="0" w:color="000000" w:themeColor="text1"/>
            </w:tcBorders>
            <w:vAlign w:val="center"/>
          </w:tcPr>
          <w:p w14:paraId="200900AE" w14:textId="77777777" w:rsidR="00FE4059" w:rsidRPr="00802D38" w:rsidRDefault="00FE4059"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146BD740" w14:textId="796BE7F5" w:rsidR="00FE4059" w:rsidRPr="00432BAC" w:rsidRDefault="00145FEC" w:rsidP="00DE1BAC">
            <w:pPr>
              <w:pStyle w:val="DHHSbody"/>
              <w:numPr>
                <w:ilvl w:val="0"/>
                <w:numId w:val="28"/>
              </w:numPr>
              <w:spacing w:line="240" w:lineRule="auto"/>
              <w:rPr>
                <w:rFonts w:cs="Arial"/>
                <w:sz w:val="18"/>
                <w:szCs w:val="18"/>
              </w:rPr>
            </w:pPr>
            <w:r w:rsidRPr="00432BAC">
              <w:rPr>
                <w:rFonts w:cs="Arial"/>
                <w:sz w:val="18"/>
                <w:szCs w:val="18"/>
              </w:rPr>
              <w:t>How to use and how to perform a fi</w:t>
            </w:r>
            <w:r w:rsidR="00962F86" w:rsidRPr="00432BAC">
              <w:rPr>
                <w:rFonts w:cs="Arial"/>
                <w:sz w:val="18"/>
                <w:szCs w:val="18"/>
              </w:rPr>
              <w:t>t</w:t>
            </w:r>
            <w:r w:rsidRPr="00432BAC">
              <w:rPr>
                <w:rFonts w:cs="Arial"/>
                <w:sz w:val="18"/>
                <w:szCs w:val="18"/>
              </w:rPr>
              <w:t xml:space="preserve"> check fo</w:t>
            </w:r>
            <w:r w:rsidR="00FE4059" w:rsidRPr="00432BAC">
              <w:rPr>
                <w:rFonts w:cs="Arial"/>
                <w:sz w:val="18"/>
                <w:szCs w:val="18"/>
              </w:rPr>
              <w:t>r N95/P2 respirator masks</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082D6308" w14:textId="77777777" w:rsidR="00FE4059" w:rsidRPr="00802D38" w:rsidRDefault="00FE4059"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503CE6E6" w14:textId="77777777" w:rsidR="00FE4059" w:rsidRPr="00802D38" w:rsidRDefault="00FE4059"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4B72D9D9" w14:textId="77777777" w:rsidR="00FE4059" w:rsidRPr="00802D38" w:rsidRDefault="00FE4059" w:rsidP="00DE1BAC">
            <w:pPr>
              <w:spacing w:before="120" w:after="120"/>
              <w:rPr>
                <w:rFonts w:ascii="Arial" w:eastAsia="Calibri" w:hAnsi="Arial" w:cs="Arial"/>
                <w:sz w:val="18"/>
                <w:szCs w:val="18"/>
              </w:rPr>
            </w:pPr>
          </w:p>
        </w:tc>
      </w:tr>
      <w:tr w:rsidR="00FE4059" w:rsidRPr="00802D38" w14:paraId="535B779C" w14:textId="77777777" w:rsidTr="00EA7E06">
        <w:tc>
          <w:tcPr>
            <w:tcW w:w="1028" w:type="dxa"/>
            <w:tcBorders>
              <w:top w:val="nil"/>
              <w:bottom w:val="nil"/>
              <w:right w:val="single" w:sz="4" w:space="0" w:color="000000" w:themeColor="text1"/>
            </w:tcBorders>
            <w:vAlign w:val="center"/>
          </w:tcPr>
          <w:p w14:paraId="68959D49" w14:textId="77777777" w:rsidR="00FE4059" w:rsidRPr="00802D38" w:rsidRDefault="00FE4059" w:rsidP="00DE1BAC">
            <w:pPr>
              <w:spacing w:beforeLines="60" w:before="144" w:afterLines="60" w:after="144"/>
              <w:rPr>
                <w:rFonts w:ascii="Arial" w:hAnsi="Arial" w:cs="Arial"/>
                <w:sz w:val="18"/>
                <w:szCs w:val="18"/>
              </w:rPr>
            </w:pPr>
          </w:p>
        </w:tc>
        <w:tc>
          <w:tcPr>
            <w:tcW w:w="6172" w:type="dxa"/>
            <w:tcBorders>
              <w:top w:val="nil"/>
              <w:left w:val="single" w:sz="4" w:space="0" w:color="000000" w:themeColor="text1"/>
              <w:bottom w:val="nil"/>
              <w:right w:val="single" w:sz="4" w:space="0" w:color="000000" w:themeColor="text1"/>
            </w:tcBorders>
          </w:tcPr>
          <w:p w14:paraId="4EBFDC0D" w14:textId="27105821" w:rsidR="00FE4059" w:rsidRPr="00432BAC" w:rsidRDefault="00FE4059" w:rsidP="00DE1BAC">
            <w:pPr>
              <w:pStyle w:val="DHHSbody"/>
              <w:numPr>
                <w:ilvl w:val="0"/>
                <w:numId w:val="28"/>
              </w:numPr>
              <w:spacing w:line="240" w:lineRule="auto"/>
              <w:rPr>
                <w:rFonts w:cs="Arial"/>
                <w:sz w:val="18"/>
                <w:szCs w:val="18"/>
              </w:rPr>
            </w:pPr>
            <w:r w:rsidRPr="00432BAC">
              <w:rPr>
                <w:rFonts w:cs="Arial"/>
                <w:sz w:val="18"/>
                <w:szCs w:val="18"/>
              </w:rPr>
              <w:t>COVID-19 risk factors and indications for PPE selection and use</w:t>
            </w:r>
            <w:r w:rsidR="00A957A1" w:rsidRPr="00432BAC">
              <w:rPr>
                <w:rFonts w:cs="Arial"/>
                <w:sz w:val="18"/>
                <w:szCs w:val="18"/>
              </w:rPr>
              <w:t>.</w:t>
            </w:r>
          </w:p>
        </w:tc>
        <w:tc>
          <w:tcPr>
            <w:tcW w:w="1212" w:type="dxa"/>
            <w:tcBorders>
              <w:top w:val="single" w:sz="4" w:space="0" w:color="auto"/>
              <w:left w:val="single" w:sz="4" w:space="0" w:color="000000" w:themeColor="text1"/>
              <w:bottom w:val="single" w:sz="4" w:space="0" w:color="auto"/>
              <w:right w:val="single" w:sz="4" w:space="0" w:color="000000" w:themeColor="text1"/>
            </w:tcBorders>
            <w:vAlign w:val="center"/>
          </w:tcPr>
          <w:p w14:paraId="3169B318" w14:textId="77777777" w:rsidR="00FE4059" w:rsidRPr="00802D38" w:rsidRDefault="00FE4059" w:rsidP="00DE1BAC">
            <w:pPr>
              <w:spacing w:before="120" w:after="120"/>
              <w:rPr>
                <w:rFonts w:ascii="Arial" w:eastAsia="Calibri" w:hAnsi="Arial" w:cs="Arial"/>
                <w:sz w:val="18"/>
                <w:szCs w:val="18"/>
              </w:rPr>
            </w:pPr>
          </w:p>
        </w:tc>
        <w:tc>
          <w:tcPr>
            <w:tcW w:w="12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3F08676D" w14:textId="77777777" w:rsidR="00FE4059" w:rsidRPr="00802D38" w:rsidRDefault="00FE4059" w:rsidP="00DE1BAC">
            <w:pPr>
              <w:spacing w:before="120" w:after="120"/>
              <w:rPr>
                <w:rFonts w:ascii="Arial" w:eastAsia="Calibri" w:hAnsi="Arial" w:cs="Arial"/>
                <w:sz w:val="18"/>
                <w:szCs w:val="18"/>
              </w:rPr>
            </w:pPr>
          </w:p>
        </w:tc>
        <w:tc>
          <w:tcPr>
            <w:tcW w:w="4641" w:type="dxa"/>
            <w:tcBorders>
              <w:top w:val="single" w:sz="4" w:space="0" w:color="auto"/>
              <w:left w:val="single" w:sz="4" w:space="0" w:color="000000" w:themeColor="text1"/>
              <w:bottom w:val="single" w:sz="4" w:space="0" w:color="auto"/>
            </w:tcBorders>
            <w:vAlign w:val="center"/>
          </w:tcPr>
          <w:p w14:paraId="407493EB" w14:textId="77777777" w:rsidR="00FE4059" w:rsidRPr="00802D38" w:rsidRDefault="00FE4059" w:rsidP="00DE1BAC">
            <w:pPr>
              <w:spacing w:before="120" w:after="120"/>
              <w:rPr>
                <w:rFonts w:ascii="Arial" w:eastAsia="Calibri" w:hAnsi="Arial" w:cs="Arial"/>
                <w:sz w:val="18"/>
                <w:szCs w:val="18"/>
              </w:rPr>
            </w:pPr>
          </w:p>
        </w:tc>
      </w:tr>
      <w:tr w:rsidR="00DE1BAC" w:rsidRPr="00802D38" w14:paraId="0B180E05" w14:textId="77777777" w:rsidTr="00EA7E06">
        <w:trPr>
          <w:trHeight w:val="850"/>
        </w:trPr>
        <w:tc>
          <w:tcPr>
            <w:tcW w:w="1028" w:type="dxa"/>
            <w:tcBorders>
              <w:bottom w:val="single" w:sz="4" w:space="0" w:color="auto"/>
            </w:tcBorders>
            <w:vAlign w:val="center"/>
          </w:tcPr>
          <w:p w14:paraId="3B98D3F8" w14:textId="77777777" w:rsidR="00DE1BAC" w:rsidRPr="00802D38" w:rsidRDefault="00DE1BAC" w:rsidP="00DE1BAC">
            <w:pPr>
              <w:spacing w:beforeLines="60" w:before="144" w:afterLines="60" w:after="144"/>
              <w:jc w:val="center"/>
              <w:rPr>
                <w:rFonts w:ascii="Arial" w:hAnsi="Arial" w:cs="Arial"/>
                <w:sz w:val="18"/>
                <w:szCs w:val="18"/>
              </w:rPr>
            </w:pPr>
            <w:r>
              <w:rPr>
                <w:rFonts w:ascii="Arial" w:hAnsi="Arial" w:cs="Arial"/>
                <w:sz w:val="18"/>
                <w:szCs w:val="18"/>
              </w:rPr>
              <w:t>4.1</w:t>
            </w:r>
          </w:p>
        </w:tc>
        <w:tc>
          <w:tcPr>
            <w:tcW w:w="6172" w:type="dxa"/>
            <w:tcBorders>
              <w:bottom w:val="single" w:sz="4" w:space="0" w:color="auto"/>
            </w:tcBorders>
            <w:vAlign w:val="center"/>
          </w:tcPr>
          <w:p w14:paraId="7108B38C" w14:textId="77777777" w:rsidR="00DE1BAC" w:rsidRPr="00BB6EBF" w:rsidRDefault="00DE1BAC" w:rsidP="00DE1BAC">
            <w:pPr>
              <w:spacing w:beforeLines="60" w:before="144" w:afterLines="60" w:after="144"/>
              <w:contextualSpacing/>
              <w:rPr>
                <w:rFonts w:ascii="Arial" w:eastAsia="Calibri" w:hAnsi="Arial" w:cs="Arial"/>
                <w:sz w:val="18"/>
                <w:szCs w:val="18"/>
              </w:rPr>
            </w:pPr>
            <w:r w:rsidRPr="00BB6EBF">
              <w:rPr>
                <w:rFonts w:ascii="Arial" w:hAnsi="Arial" w:cs="Arial"/>
                <w:sz w:val="18"/>
                <w:szCs w:val="18"/>
              </w:rPr>
              <w:t>A written checklist has been developed for identifying and reporting COVID-19 among residents and staff.</w:t>
            </w:r>
          </w:p>
        </w:tc>
        <w:tc>
          <w:tcPr>
            <w:tcW w:w="1212" w:type="dxa"/>
            <w:tcBorders>
              <w:bottom w:val="single" w:sz="4" w:space="0" w:color="auto"/>
            </w:tcBorders>
            <w:vAlign w:val="center"/>
          </w:tcPr>
          <w:p w14:paraId="75DCF59F"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bottom w:val="single" w:sz="4" w:space="0" w:color="auto"/>
            </w:tcBorders>
            <w:vAlign w:val="center"/>
          </w:tcPr>
          <w:p w14:paraId="38C7C707" w14:textId="77777777" w:rsidR="00DE1BAC" w:rsidRPr="00802D38" w:rsidRDefault="00DE1BAC" w:rsidP="00DE1BAC">
            <w:pPr>
              <w:spacing w:before="120" w:after="120"/>
              <w:rPr>
                <w:rFonts w:ascii="Arial" w:eastAsia="Calibri" w:hAnsi="Arial" w:cs="Arial"/>
                <w:sz w:val="18"/>
                <w:szCs w:val="18"/>
              </w:rPr>
            </w:pPr>
          </w:p>
        </w:tc>
        <w:tc>
          <w:tcPr>
            <w:tcW w:w="4641" w:type="dxa"/>
            <w:tcBorders>
              <w:bottom w:val="single" w:sz="4" w:space="0" w:color="auto"/>
            </w:tcBorders>
            <w:vAlign w:val="center"/>
          </w:tcPr>
          <w:p w14:paraId="632B3188" w14:textId="77777777" w:rsidR="00DE1BAC" w:rsidRPr="00802D38" w:rsidRDefault="00DE1BAC" w:rsidP="00DE1BAC">
            <w:pPr>
              <w:spacing w:before="120" w:after="120"/>
              <w:rPr>
                <w:rFonts w:ascii="Arial" w:eastAsia="Calibri" w:hAnsi="Arial" w:cs="Arial"/>
                <w:sz w:val="18"/>
                <w:szCs w:val="18"/>
              </w:rPr>
            </w:pPr>
          </w:p>
        </w:tc>
      </w:tr>
      <w:tr w:rsidR="00DE1BAC" w:rsidRPr="00802D38" w14:paraId="68052A8B" w14:textId="77777777" w:rsidTr="00EB3E74">
        <w:tc>
          <w:tcPr>
            <w:tcW w:w="1028" w:type="dxa"/>
            <w:tcBorders>
              <w:bottom w:val="nil"/>
            </w:tcBorders>
            <w:vAlign w:val="center"/>
          </w:tcPr>
          <w:p w14:paraId="34DE809A" w14:textId="77777777" w:rsidR="00DE1BAC" w:rsidRPr="00802D38" w:rsidRDefault="00DE1BAC" w:rsidP="00DE1BAC">
            <w:pPr>
              <w:spacing w:beforeLines="60" w:before="144" w:afterLines="60" w:after="144"/>
              <w:jc w:val="center"/>
              <w:rPr>
                <w:rFonts w:ascii="Arial" w:hAnsi="Arial" w:cs="Arial"/>
                <w:sz w:val="18"/>
                <w:szCs w:val="18"/>
              </w:rPr>
            </w:pPr>
            <w:r>
              <w:rPr>
                <w:rFonts w:ascii="Arial" w:hAnsi="Arial" w:cs="Arial"/>
                <w:sz w:val="18"/>
                <w:szCs w:val="18"/>
              </w:rPr>
              <w:t>4.2</w:t>
            </w:r>
          </w:p>
        </w:tc>
        <w:tc>
          <w:tcPr>
            <w:tcW w:w="6172" w:type="dxa"/>
            <w:tcBorders>
              <w:bottom w:val="nil"/>
            </w:tcBorders>
          </w:tcPr>
          <w:p w14:paraId="56F862EB" w14:textId="77777777" w:rsidR="00DE1BAC" w:rsidRPr="00BB6EBF" w:rsidRDefault="00DE1BAC" w:rsidP="00DE1BAC">
            <w:pPr>
              <w:pStyle w:val="DHHSbody"/>
              <w:spacing w:line="240" w:lineRule="auto"/>
              <w:rPr>
                <w:rFonts w:cs="Arial"/>
                <w:sz w:val="18"/>
                <w:szCs w:val="18"/>
              </w:rPr>
            </w:pPr>
            <w:r w:rsidRPr="00BB6EBF">
              <w:rPr>
                <w:rFonts w:cs="Arial"/>
                <w:sz w:val="18"/>
                <w:szCs w:val="18"/>
              </w:rPr>
              <w:t xml:space="preserve">A checklist is in place following identification of a </w:t>
            </w:r>
            <w:r w:rsidRPr="00BB6EBF">
              <w:rPr>
                <w:rFonts w:cs="Arial"/>
                <w:i/>
                <w:sz w:val="18"/>
                <w:szCs w:val="18"/>
                <w:u w:val="single"/>
              </w:rPr>
              <w:t>confirmed COVID-19 case to</w:t>
            </w:r>
            <w:r w:rsidRPr="00BB6EBF">
              <w:rPr>
                <w:rFonts w:cs="Arial"/>
                <w:sz w:val="18"/>
                <w:szCs w:val="18"/>
              </w:rPr>
              <w:t xml:space="preserve"> include: </w:t>
            </w:r>
          </w:p>
        </w:tc>
        <w:tc>
          <w:tcPr>
            <w:tcW w:w="7112" w:type="dxa"/>
            <w:gridSpan w:val="4"/>
            <w:tcBorders>
              <w:bottom w:val="single" w:sz="4" w:space="0" w:color="auto"/>
            </w:tcBorders>
            <w:shd w:val="clear" w:color="auto" w:fill="F2F2F2" w:themeFill="background1" w:themeFillShade="F2"/>
            <w:vAlign w:val="center"/>
          </w:tcPr>
          <w:p w14:paraId="11F7BC72" w14:textId="77777777" w:rsidR="00DE1BAC" w:rsidRPr="00802D38" w:rsidRDefault="00DE1BAC" w:rsidP="00DE1BAC">
            <w:pPr>
              <w:spacing w:before="120" w:after="120"/>
              <w:rPr>
                <w:rFonts w:ascii="Arial" w:eastAsia="Calibri" w:hAnsi="Arial" w:cs="Arial"/>
                <w:sz w:val="18"/>
                <w:szCs w:val="18"/>
              </w:rPr>
            </w:pPr>
          </w:p>
        </w:tc>
      </w:tr>
      <w:tr w:rsidR="00DE1BAC" w:rsidRPr="00802D38" w14:paraId="722C3F26" w14:textId="77777777" w:rsidTr="00EA7E06">
        <w:tc>
          <w:tcPr>
            <w:tcW w:w="1028" w:type="dxa"/>
            <w:tcBorders>
              <w:top w:val="nil"/>
              <w:bottom w:val="nil"/>
            </w:tcBorders>
            <w:vAlign w:val="center"/>
          </w:tcPr>
          <w:p w14:paraId="293DFB20"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49D7D24A" w14:textId="4EE93A9B" w:rsidR="00DE1BAC" w:rsidRPr="00BB6EBF" w:rsidRDefault="00DE1BAC" w:rsidP="00DE1BAC">
            <w:pPr>
              <w:pStyle w:val="DHHSbody"/>
              <w:numPr>
                <w:ilvl w:val="0"/>
                <w:numId w:val="29"/>
              </w:numPr>
              <w:spacing w:line="240" w:lineRule="auto"/>
              <w:rPr>
                <w:rFonts w:cs="Arial"/>
                <w:sz w:val="18"/>
                <w:szCs w:val="18"/>
              </w:rPr>
            </w:pPr>
            <w:r w:rsidRPr="00BB6EBF">
              <w:rPr>
                <w:rFonts w:cs="Arial"/>
                <w:sz w:val="18"/>
                <w:szCs w:val="18"/>
              </w:rPr>
              <w:t xml:space="preserve">Immediate notification of the case to the department as per the </w:t>
            </w:r>
            <w:r w:rsidRPr="00BB6EBF">
              <w:rPr>
                <w:rFonts w:cs="Arial"/>
                <w:i/>
                <w:iCs/>
                <w:sz w:val="18"/>
                <w:szCs w:val="18"/>
              </w:rPr>
              <w:t>Protocol for providers – responding to a positive COVID-19 test</w:t>
            </w:r>
            <w:r w:rsidR="00384BF6">
              <w:rPr>
                <w:rFonts w:cs="Arial"/>
                <w:i/>
                <w:iCs/>
                <w:sz w:val="18"/>
                <w:szCs w:val="18"/>
              </w:rPr>
              <w:t>.</w:t>
            </w:r>
          </w:p>
        </w:tc>
        <w:tc>
          <w:tcPr>
            <w:tcW w:w="1212" w:type="dxa"/>
            <w:tcBorders>
              <w:top w:val="single" w:sz="4" w:space="0" w:color="auto"/>
              <w:bottom w:val="single" w:sz="4" w:space="0" w:color="auto"/>
            </w:tcBorders>
            <w:vAlign w:val="center"/>
          </w:tcPr>
          <w:p w14:paraId="77AB4EA6"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01F53A7B"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37D1440C" w14:textId="77777777" w:rsidR="00DE1BAC" w:rsidRPr="00802D38" w:rsidRDefault="00DE1BAC" w:rsidP="00DE1BAC">
            <w:pPr>
              <w:spacing w:before="120" w:after="120"/>
              <w:rPr>
                <w:rFonts w:ascii="Arial" w:eastAsia="Calibri" w:hAnsi="Arial" w:cs="Arial"/>
                <w:sz w:val="18"/>
                <w:szCs w:val="18"/>
              </w:rPr>
            </w:pPr>
          </w:p>
        </w:tc>
      </w:tr>
      <w:tr w:rsidR="00DE1BAC" w:rsidRPr="00802D38" w14:paraId="1E4F8BBF" w14:textId="77777777" w:rsidTr="00EA7E06">
        <w:tc>
          <w:tcPr>
            <w:tcW w:w="1028" w:type="dxa"/>
            <w:tcBorders>
              <w:top w:val="nil"/>
              <w:bottom w:val="nil"/>
            </w:tcBorders>
            <w:vAlign w:val="center"/>
          </w:tcPr>
          <w:p w14:paraId="267F8DE4"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06732BB0" w14:textId="256454DB" w:rsidR="00DE1BAC" w:rsidRPr="00BB6EBF" w:rsidRDefault="00DE1BAC" w:rsidP="00DE1BAC">
            <w:pPr>
              <w:pStyle w:val="DHHSbody"/>
              <w:numPr>
                <w:ilvl w:val="0"/>
                <w:numId w:val="29"/>
              </w:numPr>
              <w:spacing w:line="240" w:lineRule="auto"/>
              <w:rPr>
                <w:rFonts w:cs="Arial"/>
                <w:sz w:val="18"/>
                <w:szCs w:val="18"/>
              </w:rPr>
            </w:pPr>
            <w:r w:rsidRPr="00BB6EBF">
              <w:rPr>
                <w:rFonts w:cs="Arial"/>
                <w:sz w:val="18"/>
                <w:szCs w:val="18"/>
              </w:rPr>
              <w:t>Prompt activation of infection control precautions, resident isolation and signage (i.e., place a mask on the resident, place resident in bedroom, post signage outside resident</w:t>
            </w:r>
            <w:r w:rsidR="004F25AE">
              <w:rPr>
                <w:rFonts w:cs="Arial"/>
                <w:sz w:val="18"/>
                <w:szCs w:val="18"/>
              </w:rPr>
              <w:t>’</w:t>
            </w:r>
            <w:r w:rsidRPr="00BB6EBF">
              <w:rPr>
                <w:rFonts w:cs="Arial"/>
                <w:sz w:val="18"/>
                <w:szCs w:val="18"/>
              </w:rPr>
              <w:t>s</w:t>
            </w:r>
            <w:r w:rsidR="00571D6C">
              <w:rPr>
                <w:rFonts w:cs="Arial"/>
                <w:sz w:val="18"/>
                <w:szCs w:val="18"/>
              </w:rPr>
              <w:t xml:space="preserve"> </w:t>
            </w:r>
            <w:r w:rsidRPr="00BB6EBF">
              <w:rPr>
                <w:rFonts w:cs="Arial"/>
                <w:sz w:val="18"/>
                <w:szCs w:val="18"/>
              </w:rPr>
              <w:t xml:space="preserve">room </w:t>
            </w:r>
            <w:r w:rsidR="00571D6C">
              <w:rPr>
                <w:rFonts w:cs="Arial"/>
                <w:sz w:val="18"/>
                <w:szCs w:val="18"/>
              </w:rPr>
              <w:t>a</w:t>
            </w:r>
            <w:r w:rsidRPr="00BB6EBF">
              <w:rPr>
                <w:rFonts w:cs="Arial"/>
                <w:sz w:val="18"/>
                <w:szCs w:val="18"/>
              </w:rPr>
              <w:t>nd residential service entry)</w:t>
            </w:r>
            <w:r w:rsidR="00384BF6">
              <w:rPr>
                <w:rFonts w:cs="Arial"/>
                <w:sz w:val="18"/>
                <w:szCs w:val="18"/>
              </w:rPr>
              <w:t>.</w:t>
            </w:r>
          </w:p>
        </w:tc>
        <w:tc>
          <w:tcPr>
            <w:tcW w:w="1212" w:type="dxa"/>
            <w:tcBorders>
              <w:top w:val="single" w:sz="4" w:space="0" w:color="auto"/>
              <w:bottom w:val="single" w:sz="4" w:space="0" w:color="auto"/>
            </w:tcBorders>
            <w:vAlign w:val="center"/>
          </w:tcPr>
          <w:p w14:paraId="0B5FB9D6"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7268F160"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3F00D747" w14:textId="77777777" w:rsidR="00DE1BAC" w:rsidRPr="00802D38" w:rsidRDefault="00DE1BAC" w:rsidP="00DE1BAC">
            <w:pPr>
              <w:spacing w:before="120" w:after="120"/>
              <w:rPr>
                <w:rFonts w:ascii="Arial" w:eastAsia="Calibri" w:hAnsi="Arial" w:cs="Arial"/>
                <w:sz w:val="18"/>
                <w:szCs w:val="18"/>
              </w:rPr>
            </w:pPr>
          </w:p>
        </w:tc>
      </w:tr>
      <w:tr w:rsidR="00DE1BAC" w:rsidRPr="00802D38" w14:paraId="0321C5B5" w14:textId="77777777" w:rsidTr="00EA7E06">
        <w:tc>
          <w:tcPr>
            <w:tcW w:w="1028" w:type="dxa"/>
            <w:tcBorders>
              <w:top w:val="nil"/>
              <w:bottom w:val="nil"/>
            </w:tcBorders>
            <w:vAlign w:val="center"/>
          </w:tcPr>
          <w:p w14:paraId="6CB0E6C4"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5991D8E0" w14:textId="3DEB07E8" w:rsidR="00DE1BAC" w:rsidRPr="00BB6EBF" w:rsidRDefault="00DE1BAC" w:rsidP="00DE1BAC">
            <w:pPr>
              <w:pStyle w:val="DHHSbody"/>
              <w:numPr>
                <w:ilvl w:val="0"/>
                <w:numId w:val="29"/>
              </w:numPr>
              <w:spacing w:line="240" w:lineRule="auto"/>
              <w:rPr>
                <w:rFonts w:cs="Arial"/>
                <w:sz w:val="18"/>
                <w:szCs w:val="18"/>
              </w:rPr>
            </w:pPr>
            <w:r w:rsidRPr="00BB6EBF">
              <w:rPr>
                <w:rFonts w:cs="Arial"/>
                <w:sz w:val="18"/>
                <w:szCs w:val="18"/>
              </w:rPr>
              <w:t>Notification to treating general practitioner (GP) and other healthcare providers or care supports</w:t>
            </w:r>
            <w:r w:rsidR="00384BF6">
              <w:rPr>
                <w:rFonts w:cs="Arial"/>
                <w:sz w:val="18"/>
                <w:szCs w:val="18"/>
              </w:rPr>
              <w:t>.</w:t>
            </w:r>
          </w:p>
        </w:tc>
        <w:tc>
          <w:tcPr>
            <w:tcW w:w="1212" w:type="dxa"/>
            <w:tcBorders>
              <w:top w:val="single" w:sz="4" w:space="0" w:color="auto"/>
              <w:bottom w:val="single" w:sz="4" w:space="0" w:color="auto"/>
            </w:tcBorders>
            <w:vAlign w:val="center"/>
          </w:tcPr>
          <w:p w14:paraId="4B39E3F7"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06EB455D"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0AD0B0F8" w14:textId="77777777" w:rsidR="00DE1BAC" w:rsidRPr="00802D38" w:rsidRDefault="00DE1BAC" w:rsidP="00DE1BAC">
            <w:pPr>
              <w:spacing w:before="120" w:after="120"/>
              <w:rPr>
                <w:rFonts w:ascii="Arial" w:eastAsia="Calibri" w:hAnsi="Arial" w:cs="Arial"/>
                <w:sz w:val="18"/>
                <w:szCs w:val="18"/>
              </w:rPr>
            </w:pPr>
          </w:p>
        </w:tc>
      </w:tr>
      <w:tr w:rsidR="00DE1BAC" w:rsidRPr="00802D38" w14:paraId="5E9A71D0" w14:textId="77777777" w:rsidTr="00EA7E06">
        <w:tc>
          <w:tcPr>
            <w:tcW w:w="1028" w:type="dxa"/>
            <w:tcBorders>
              <w:top w:val="nil"/>
              <w:bottom w:val="nil"/>
            </w:tcBorders>
            <w:vAlign w:val="center"/>
          </w:tcPr>
          <w:p w14:paraId="41AA594A"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3B79812A" w14:textId="7C9B2A9E" w:rsidR="00DE1BAC" w:rsidRPr="00BB6EBF" w:rsidRDefault="00DE1BAC" w:rsidP="00DE1BAC">
            <w:pPr>
              <w:pStyle w:val="DHHSbody"/>
              <w:numPr>
                <w:ilvl w:val="0"/>
                <w:numId w:val="29"/>
              </w:numPr>
              <w:spacing w:line="240" w:lineRule="auto"/>
              <w:rPr>
                <w:rFonts w:cs="Arial"/>
                <w:sz w:val="18"/>
                <w:szCs w:val="18"/>
              </w:rPr>
            </w:pPr>
            <w:r>
              <w:rPr>
                <w:rFonts w:cs="Arial"/>
                <w:sz w:val="18"/>
                <w:szCs w:val="18"/>
              </w:rPr>
              <w:t>I</w:t>
            </w:r>
            <w:r w:rsidRPr="00BB6EBF">
              <w:rPr>
                <w:rFonts w:cs="Arial"/>
                <w:sz w:val="18"/>
                <w:szCs w:val="18"/>
              </w:rPr>
              <w:t>dentification and notification of any staff who have recently been in contact with the resident or staff member who has tested positive to COVID-19</w:t>
            </w:r>
            <w:r w:rsidR="00384BF6">
              <w:rPr>
                <w:rFonts w:cs="Arial"/>
                <w:sz w:val="18"/>
                <w:szCs w:val="18"/>
              </w:rPr>
              <w:t>.</w:t>
            </w:r>
          </w:p>
        </w:tc>
        <w:tc>
          <w:tcPr>
            <w:tcW w:w="1212" w:type="dxa"/>
            <w:tcBorders>
              <w:top w:val="single" w:sz="4" w:space="0" w:color="auto"/>
              <w:bottom w:val="single" w:sz="4" w:space="0" w:color="auto"/>
            </w:tcBorders>
            <w:vAlign w:val="center"/>
          </w:tcPr>
          <w:p w14:paraId="3F5D0372"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6E5A086C"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0F02198A" w14:textId="77777777" w:rsidR="00DE1BAC" w:rsidRPr="00802D38" w:rsidRDefault="00DE1BAC" w:rsidP="00DE1BAC">
            <w:pPr>
              <w:spacing w:before="120" w:after="120"/>
              <w:rPr>
                <w:rFonts w:ascii="Arial" w:eastAsia="Calibri" w:hAnsi="Arial" w:cs="Arial"/>
                <w:sz w:val="18"/>
                <w:szCs w:val="18"/>
              </w:rPr>
            </w:pPr>
          </w:p>
        </w:tc>
      </w:tr>
      <w:tr w:rsidR="00DE1BAC" w:rsidRPr="00802D38" w14:paraId="13235399" w14:textId="77777777" w:rsidTr="00EA7E06">
        <w:tc>
          <w:tcPr>
            <w:tcW w:w="1028" w:type="dxa"/>
            <w:tcBorders>
              <w:top w:val="nil"/>
              <w:bottom w:val="nil"/>
            </w:tcBorders>
            <w:vAlign w:val="center"/>
          </w:tcPr>
          <w:p w14:paraId="660D189E"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1F76605C" w14:textId="67BED958" w:rsidR="00DE1BAC" w:rsidRPr="00BB6EBF" w:rsidRDefault="00DE1BAC" w:rsidP="00DE1BAC">
            <w:pPr>
              <w:pStyle w:val="DHHSbody"/>
              <w:numPr>
                <w:ilvl w:val="0"/>
                <w:numId w:val="29"/>
              </w:numPr>
              <w:spacing w:line="240" w:lineRule="auto"/>
              <w:rPr>
                <w:rFonts w:cs="Arial"/>
                <w:sz w:val="18"/>
                <w:szCs w:val="18"/>
              </w:rPr>
            </w:pPr>
            <w:r w:rsidRPr="00BB6EBF">
              <w:rPr>
                <w:rFonts w:cs="Arial"/>
                <w:sz w:val="18"/>
                <w:szCs w:val="18"/>
              </w:rPr>
              <w:t>Notification to family or guardian of all impacted residents</w:t>
            </w:r>
            <w:r w:rsidR="00384BF6">
              <w:rPr>
                <w:rFonts w:cs="Arial"/>
                <w:sz w:val="18"/>
                <w:szCs w:val="18"/>
              </w:rPr>
              <w:t>.</w:t>
            </w:r>
          </w:p>
        </w:tc>
        <w:tc>
          <w:tcPr>
            <w:tcW w:w="1212" w:type="dxa"/>
            <w:tcBorders>
              <w:top w:val="single" w:sz="4" w:space="0" w:color="auto"/>
              <w:bottom w:val="single" w:sz="4" w:space="0" w:color="auto"/>
            </w:tcBorders>
            <w:vAlign w:val="center"/>
          </w:tcPr>
          <w:p w14:paraId="1B5B5FAC"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1B721072"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01ED996B" w14:textId="77777777" w:rsidR="00DE1BAC" w:rsidRPr="00802D38" w:rsidRDefault="00DE1BAC" w:rsidP="00DE1BAC">
            <w:pPr>
              <w:spacing w:before="120" w:after="120"/>
              <w:rPr>
                <w:rFonts w:ascii="Arial" w:eastAsia="Calibri" w:hAnsi="Arial" w:cs="Arial"/>
                <w:sz w:val="18"/>
                <w:szCs w:val="18"/>
              </w:rPr>
            </w:pPr>
          </w:p>
        </w:tc>
      </w:tr>
      <w:tr w:rsidR="00DE1BAC" w:rsidRPr="00802D38" w14:paraId="4AEC14DA" w14:textId="77777777" w:rsidTr="00EA7E06">
        <w:tc>
          <w:tcPr>
            <w:tcW w:w="1028" w:type="dxa"/>
            <w:tcBorders>
              <w:top w:val="nil"/>
              <w:bottom w:val="nil"/>
            </w:tcBorders>
            <w:vAlign w:val="center"/>
          </w:tcPr>
          <w:p w14:paraId="4D4AD120"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4A45A07A" w14:textId="77777777" w:rsidR="00DE1BAC" w:rsidRPr="00BB6EBF" w:rsidRDefault="00DE1BAC" w:rsidP="00DE1BAC">
            <w:pPr>
              <w:pStyle w:val="DHHSbody"/>
              <w:numPr>
                <w:ilvl w:val="0"/>
                <w:numId w:val="29"/>
              </w:numPr>
              <w:spacing w:line="240" w:lineRule="auto"/>
              <w:rPr>
                <w:rFonts w:cs="Arial"/>
                <w:sz w:val="18"/>
                <w:szCs w:val="18"/>
              </w:rPr>
            </w:pPr>
            <w:r w:rsidRPr="00BB6EBF">
              <w:rPr>
                <w:rFonts w:cs="Arial"/>
                <w:sz w:val="18"/>
                <w:szCs w:val="18"/>
              </w:rPr>
              <w:t>A method to specifically record staff and visitor contact with residents with a confirmed COVID-19 case.</w:t>
            </w:r>
          </w:p>
        </w:tc>
        <w:tc>
          <w:tcPr>
            <w:tcW w:w="1212" w:type="dxa"/>
            <w:tcBorders>
              <w:top w:val="single" w:sz="4" w:space="0" w:color="auto"/>
              <w:bottom w:val="single" w:sz="4" w:space="0" w:color="auto"/>
            </w:tcBorders>
            <w:vAlign w:val="center"/>
          </w:tcPr>
          <w:p w14:paraId="6C2A38B7"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2ACEC0DD"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58C9A5D7" w14:textId="77777777" w:rsidR="00DE1BAC" w:rsidRPr="00802D38" w:rsidRDefault="00DE1BAC" w:rsidP="00DE1BAC">
            <w:pPr>
              <w:spacing w:before="120" w:after="120"/>
              <w:rPr>
                <w:rFonts w:ascii="Arial" w:eastAsia="Calibri" w:hAnsi="Arial" w:cs="Arial"/>
                <w:sz w:val="18"/>
                <w:szCs w:val="18"/>
              </w:rPr>
            </w:pPr>
          </w:p>
        </w:tc>
      </w:tr>
      <w:tr w:rsidR="00DE1BAC" w:rsidRPr="00802D38" w14:paraId="075D56DF" w14:textId="77777777" w:rsidTr="00EA7E06">
        <w:tc>
          <w:tcPr>
            <w:tcW w:w="1028" w:type="dxa"/>
            <w:tcBorders>
              <w:top w:val="nil"/>
              <w:bottom w:val="single" w:sz="4" w:space="0" w:color="auto"/>
            </w:tcBorders>
            <w:vAlign w:val="center"/>
          </w:tcPr>
          <w:p w14:paraId="5DE8D0AD"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single" w:sz="4" w:space="0" w:color="auto"/>
            </w:tcBorders>
          </w:tcPr>
          <w:p w14:paraId="479A62C0" w14:textId="77777777" w:rsidR="00DE1BAC" w:rsidRPr="00756E2F" w:rsidRDefault="00DE1BAC" w:rsidP="00DE1BAC">
            <w:pPr>
              <w:pStyle w:val="DHHSbody"/>
              <w:numPr>
                <w:ilvl w:val="0"/>
                <w:numId w:val="29"/>
              </w:numPr>
              <w:spacing w:line="240" w:lineRule="auto"/>
              <w:rPr>
                <w:sz w:val="18"/>
                <w:szCs w:val="18"/>
              </w:rPr>
            </w:pPr>
            <w:r w:rsidRPr="00BB6EBF">
              <w:rPr>
                <w:sz w:val="18"/>
                <w:szCs w:val="18"/>
              </w:rPr>
              <w:t>Testing of the resident(s) by authorised pathology provider (arranged by GP, as per the circulated COVID-19 testing advice or contact DHHS Hotline for advice).</w:t>
            </w:r>
          </w:p>
        </w:tc>
        <w:tc>
          <w:tcPr>
            <w:tcW w:w="1212" w:type="dxa"/>
            <w:tcBorders>
              <w:top w:val="single" w:sz="4" w:space="0" w:color="auto"/>
              <w:bottom w:val="single" w:sz="4" w:space="0" w:color="auto"/>
            </w:tcBorders>
            <w:vAlign w:val="center"/>
          </w:tcPr>
          <w:p w14:paraId="08CB3ACB"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779B2574"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15F8DDB0" w14:textId="77777777" w:rsidR="00DE1BAC" w:rsidRPr="00802D38" w:rsidRDefault="00DE1BAC" w:rsidP="00DE1BAC">
            <w:pPr>
              <w:spacing w:before="120" w:after="120"/>
              <w:rPr>
                <w:rFonts w:ascii="Arial" w:eastAsia="Calibri" w:hAnsi="Arial" w:cs="Arial"/>
                <w:sz w:val="18"/>
                <w:szCs w:val="18"/>
              </w:rPr>
            </w:pPr>
          </w:p>
        </w:tc>
      </w:tr>
      <w:tr w:rsidR="00DE1BAC" w:rsidRPr="00802D38" w14:paraId="7B7D25EE" w14:textId="77777777" w:rsidTr="00EA7E06">
        <w:trPr>
          <w:trHeight w:val="850"/>
        </w:trPr>
        <w:tc>
          <w:tcPr>
            <w:tcW w:w="1028" w:type="dxa"/>
            <w:tcBorders>
              <w:bottom w:val="nil"/>
            </w:tcBorders>
            <w:vAlign w:val="center"/>
          </w:tcPr>
          <w:p w14:paraId="22DA69C0" w14:textId="77777777" w:rsidR="00DE1BAC" w:rsidRPr="00802D38" w:rsidRDefault="00DE1BAC" w:rsidP="00DE1BAC">
            <w:pPr>
              <w:spacing w:beforeLines="60" w:before="144" w:afterLines="60" w:after="144"/>
              <w:jc w:val="center"/>
              <w:rPr>
                <w:rFonts w:ascii="Arial" w:hAnsi="Arial" w:cs="Arial"/>
                <w:sz w:val="18"/>
                <w:szCs w:val="18"/>
              </w:rPr>
            </w:pPr>
            <w:r>
              <w:rPr>
                <w:rFonts w:ascii="Arial" w:hAnsi="Arial" w:cs="Arial"/>
                <w:sz w:val="18"/>
                <w:szCs w:val="18"/>
              </w:rPr>
              <w:t>4.3</w:t>
            </w:r>
          </w:p>
        </w:tc>
        <w:tc>
          <w:tcPr>
            <w:tcW w:w="6172" w:type="dxa"/>
            <w:tcBorders>
              <w:bottom w:val="nil"/>
            </w:tcBorders>
          </w:tcPr>
          <w:p w14:paraId="3017C231" w14:textId="5F3D64F8" w:rsidR="00DE1BAC" w:rsidRPr="00BB6EBF" w:rsidRDefault="00DE1BAC" w:rsidP="00DE1BAC">
            <w:pPr>
              <w:pStyle w:val="DHHSbody"/>
              <w:spacing w:line="240" w:lineRule="auto"/>
              <w:rPr>
                <w:sz w:val="18"/>
                <w:szCs w:val="18"/>
              </w:rPr>
            </w:pPr>
            <w:r w:rsidRPr="00432BAC">
              <w:rPr>
                <w:sz w:val="18"/>
                <w:szCs w:val="18"/>
              </w:rPr>
              <w:t xml:space="preserve">A process is in place following identification of </w:t>
            </w:r>
            <w:r w:rsidRPr="00432BAC">
              <w:rPr>
                <w:i/>
                <w:sz w:val="18"/>
                <w:szCs w:val="18"/>
                <w:u w:val="single"/>
              </w:rPr>
              <w:t>a suspected COVID-19 case</w:t>
            </w:r>
            <w:r w:rsidR="00145FEC" w:rsidRPr="00432BAC">
              <w:rPr>
                <w:i/>
                <w:sz w:val="18"/>
                <w:szCs w:val="18"/>
                <w:u w:val="single"/>
              </w:rPr>
              <w:t xml:space="preserve"> or a close contact of a confirmed case</w:t>
            </w:r>
            <w:r w:rsidRPr="00432BAC">
              <w:rPr>
                <w:i/>
                <w:sz w:val="18"/>
                <w:szCs w:val="18"/>
                <w:u w:val="single"/>
              </w:rPr>
              <w:t xml:space="preserve"> t</w:t>
            </w:r>
            <w:r w:rsidRPr="00432BAC">
              <w:rPr>
                <w:sz w:val="18"/>
                <w:szCs w:val="18"/>
              </w:rPr>
              <w:t>o include</w:t>
            </w:r>
            <w:r w:rsidRPr="00BB6EBF">
              <w:rPr>
                <w:sz w:val="18"/>
                <w:szCs w:val="18"/>
              </w:rPr>
              <w:t>:</w:t>
            </w:r>
          </w:p>
        </w:tc>
        <w:tc>
          <w:tcPr>
            <w:tcW w:w="7112" w:type="dxa"/>
            <w:gridSpan w:val="4"/>
            <w:tcBorders>
              <w:bottom w:val="nil"/>
            </w:tcBorders>
            <w:shd w:val="clear" w:color="auto" w:fill="DBE5F1" w:themeFill="accent1" w:themeFillTint="33"/>
            <w:vAlign w:val="center"/>
          </w:tcPr>
          <w:p w14:paraId="1A81AAAB" w14:textId="77777777" w:rsidR="00DE1BAC" w:rsidRPr="00802D38" w:rsidRDefault="00DE1BAC" w:rsidP="00DE1BAC">
            <w:pPr>
              <w:rPr>
                <w:rFonts w:ascii="Arial" w:hAnsi="Arial" w:cs="Arial"/>
                <w:i/>
                <w:sz w:val="18"/>
                <w:szCs w:val="18"/>
              </w:rPr>
            </w:pPr>
            <w:r w:rsidRPr="00802D38">
              <w:rPr>
                <w:rFonts w:ascii="Arial" w:hAnsi="Arial" w:cs="Arial"/>
                <w:i/>
                <w:sz w:val="18"/>
                <w:szCs w:val="18"/>
              </w:rPr>
              <w:t>(Note: DHHS does not require notification of a suspected case)</w:t>
            </w:r>
          </w:p>
        </w:tc>
      </w:tr>
      <w:tr w:rsidR="00DE1BAC" w:rsidRPr="00802D38" w14:paraId="50BF15DC" w14:textId="77777777" w:rsidTr="00EA7E06">
        <w:tc>
          <w:tcPr>
            <w:tcW w:w="1028" w:type="dxa"/>
            <w:tcBorders>
              <w:top w:val="nil"/>
              <w:bottom w:val="nil"/>
            </w:tcBorders>
            <w:vAlign w:val="center"/>
          </w:tcPr>
          <w:p w14:paraId="0B250410"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2619A32B" w14:textId="77777777" w:rsidR="00DE1BAC" w:rsidRPr="00BB6EBF" w:rsidRDefault="00DE1BAC" w:rsidP="00DE1BAC">
            <w:pPr>
              <w:pStyle w:val="DHHSbody"/>
              <w:numPr>
                <w:ilvl w:val="0"/>
                <w:numId w:val="30"/>
              </w:numPr>
              <w:spacing w:line="240" w:lineRule="auto"/>
              <w:rPr>
                <w:sz w:val="18"/>
                <w:szCs w:val="18"/>
              </w:rPr>
            </w:pPr>
            <w:r w:rsidRPr="00BB6EBF">
              <w:rPr>
                <w:sz w:val="18"/>
                <w:szCs w:val="18"/>
              </w:rPr>
              <w:t>Internal escalation in line with COVID-19 management protocols</w:t>
            </w:r>
          </w:p>
        </w:tc>
        <w:tc>
          <w:tcPr>
            <w:tcW w:w="1212" w:type="dxa"/>
            <w:tcBorders>
              <w:top w:val="nil"/>
              <w:bottom w:val="single" w:sz="4" w:space="0" w:color="auto"/>
            </w:tcBorders>
            <w:vAlign w:val="center"/>
          </w:tcPr>
          <w:p w14:paraId="40957BCB"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nil"/>
              <w:bottom w:val="single" w:sz="4" w:space="0" w:color="auto"/>
            </w:tcBorders>
            <w:vAlign w:val="center"/>
          </w:tcPr>
          <w:p w14:paraId="41BAE60D" w14:textId="77777777" w:rsidR="00DE1BAC" w:rsidRPr="00802D38" w:rsidRDefault="00DE1BAC" w:rsidP="00DE1BAC">
            <w:pPr>
              <w:spacing w:before="120" w:after="120"/>
              <w:rPr>
                <w:rFonts w:ascii="Arial" w:eastAsia="Calibri" w:hAnsi="Arial" w:cs="Arial"/>
                <w:sz w:val="18"/>
                <w:szCs w:val="18"/>
              </w:rPr>
            </w:pPr>
          </w:p>
        </w:tc>
        <w:tc>
          <w:tcPr>
            <w:tcW w:w="4641" w:type="dxa"/>
            <w:tcBorders>
              <w:top w:val="nil"/>
              <w:bottom w:val="single" w:sz="4" w:space="0" w:color="auto"/>
            </w:tcBorders>
            <w:vAlign w:val="center"/>
          </w:tcPr>
          <w:p w14:paraId="3A184941" w14:textId="77777777" w:rsidR="00DE1BAC" w:rsidRPr="00802D38" w:rsidRDefault="00DE1BAC" w:rsidP="00DE1BAC">
            <w:pPr>
              <w:spacing w:before="120" w:after="120"/>
              <w:rPr>
                <w:rFonts w:ascii="Arial" w:eastAsia="Calibri" w:hAnsi="Arial" w:cs="Arial"/>
                <w:sz w:val="18"/>
                <w:szCs w:val="18"/>
              </w:rPr>
            </w:pPr>
          </w:p>
        </w:tc>
      </w:tr>
      <w:tr w:rsidR="00DE1BAC" w:rsidRPr="00802D38" w14:paraId="3EBFE1DA" w14:textId="77777777" w:rsidTr="00EA7E06">
        <w:tc>
          <w:tcPr>
            <w:tcW w:w="1028" w:type="dxa"/>
            <w:tcBorders>
              <w:top w:val="nil"/>
              <w:bottom w:val="nil"/>
            </w:tcBorders>
            <w:vAlign w:val="center"/>
          </w:tcPr>
          <w:p w14:paraId="4DB66B31"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6A3B2192" w14:textId="77777777" w:rsidR="00DE1BAC" w:rsidRPr="00BB6EBF" w:rsidRDefault="00DE1BAC" w:rsidP="00DE1BAC">
            <w:pPr>
              <w:pStyle w:val="DHHSbody"/>
              <w:numPr>
                <w:ilvl w:val="0"/>
                <w:numId w:val="30"/>
              </w:numPr>
              <w:spacing w:line="240" w:lineRule="auto"/>
              <w:rPr>
                <w:sz w:val="18"/>
                <w:szCs w:val="18"/>
              </w:rPr>
            </w:pPr>
            <w:r w:rsidRPr="00BB6EBF">
              <w:rPr>
                <w:sz w:val="18"/>
                <w:szCs w:val="18"/>
              </w:rPr>
              <w:t xml:space="preserve">Prompt activation of infection control precautions, isolation and signage </w:t>
            </w:r>
          </w:p>
        </w:tc>
        <w:tc>
          <w:tcPr>
            <w:tcW w:w="1212" w:type="dxa"/>
            <w:tcBorders>
              <w:top w:val="single" w:sz="4" w:space="0" w:color="auto"/>
              <w:bottom w:val="single" w:sz="4" w:space="0" w:color="auto"/>
            </w:tcBorders>
            <w:vAlign w:val="center"/>
          </w:tcPr>
          <w:p w14:paraId="7983D805"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52032CEE"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5EDF7CB4" w14:textId="77777777" w:rsidR="00DE1BAC" w:rsidRPr="00802D38" w:rsidRDefault="00DE1BAC" w:rsidP="00DE1BAC">
            <w:pPr>
              <w:spacing w:before="120" w:after="120"/>
              <w:rPr>
                <w:rFonts w:ascii="Arial" w:eastAsia="Calibri" w:hAnsi="Arial" w:cs="Arial"/>
                <w:sz w:val="18"/>
                <w:szCs w:val="18"/>
              </w:rPr>
            </w:pPr>
          </w:p>
        </w:tc>
      </w:tr>
      <w:tr w:rsidR="00DE1BAC" w:rsidRPr="00802D38" w14:paraId="036D0A6B" w14:textId="77777777" w:rsidTr="00EA7E06">
        <w:tc>
          <w:tcPr>
            <w:tcW w:w="1028" w:type="dxa"/>
            <w:tcBorders>
              <w:top w:val="nil"/>
              <w:bottom w:val="nil"/>
            </w:tcBorders>
            <w:vAlign w:val="center"/>
          </w:tcPr>
          <w:p w14:paraId="62484794"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09EEDB60" w14:textId="77777777" w:rsidR="00DE1BAC" w:rsidRPr="00BB6EBF" w:rsidRDefault="00DE1BAC" w:rsidP="00DE1BAC">
            <w:pPr>
              <w:pStyle w:val="DHHSbody"/>
              <w:numPr>
                <w:ilvl w:val="0"/>
                <w:numId w:val="30"/>
              </w:numPr>
              <w:spacing w:line="240" w:lineRule="auto"/>
              <w:rPr>
                <w:sz w:val="18"/>
                <w:szCs w:val="18"/>
              </w:rPr>
            </w:pPr>
            <w:r w:rsidRPr="00BB6EBF">
              <w:rPr>
                <w:sz w:val="18"/>
                <w:szCs w:val="18"/>
              </w:rPr>
              <w:t>Notification to treating general practitioner (GP) and other healthcare providers or care supports</w:t>
            </w:r>
          </w:p>
        </w:tc>
        <w:tc>
          <w:tcPr>
            <w:tcW w:w="1212" w:type="dxa"/>
            <w:tcBorders>
              <w:top w:val="single" w:sz="4" w:space="0" w:color="auto"/>
              <w:bottom w:val="single" w:sz="4" w:space="0" w:color="auto"/>
            </w:tcBorders>
            <w:vAlign w:val="center"/>
          </w:tcPr>
          <w:p w14:paraId="2B62A6DA"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02A7BCC9"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78021859" w14:textId="77777777" w:rsidR="00DE1BAC" w:rsidRPr="00802D38" w:rsidRDefault="00DE1BAC" w:rsidP="00DE1BAC">
            <w:pPr>
              <w:spacing w:before="120" w:after="120"/>
              <w:rPr>
                <w:rFonts w:ascii="Arial" w:eastAsia="Calibri" w:hAnsi="Arial" w:cs="Arial"/>
                <w:sz w:val="18"/>
                <w:szCs w:val="18"/>
              </w:rPr>
            </w:pPr>
          </w:p>
        </w:tc>
      </w:tr>
      <w:tr w:rsidR="00DE1BAC" w:rsidRPr="00802D38" w14:paraId="0008FA51" w14:textId="77777777" w:rsidTr="00EA7E06">
        <w:tc>
          <w:tcPr>
            <w:tcW w:w="1028" w:type="dxa"/>
            <w:tcBorders>
              <w:top w:val="nil"/>
              <w:bottom w:val="nil"/>
            </w:tcBorders>
            <w:vAlign w:val="center"/>
          </w:tcPr>
          <w:p w14:paraId="09356DA3"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bottom w:val="nil"/>
            </w:tcBorders>
          </w:tcPr>
          <w:p w14:paraId="61BBB39F" w14:textId="77777777" w:rsidR="00DE1BAC" w:rsidRPr="00BB6EBF" w:rsidRDefault="00DE1BAC" w:rsidP="00DE1BAC">
            <w:pPr>
              <w:pStyle w:val="DHHSbody"/>
              <w:numPr>
                <w:ilvl w:val="0"/>
                <w:numId w:val="30"/>
              </w:numPr>
              <w:spacing w:line="240" w:lineRule="auto"/>
              <w:rPr>
                <w:sz w:val="18"/>
                <w:szCs w:val="18"/>
              </w:rPr>
            </w:pPr>
            <w:r w:rsidRPr="00BB6EBF">
              <w:rPr>
                <w:sz w:val="18"/>
                <w:szCs w:val="18"/>
              </w:rPr>
              <w:t>Notification to nominated family or guardian of all impacted residents.</w:t>
            </w:r>
          </w:p>
        </w:tc>
        <w:tc>
          <w:tcPr>
            <w:tcW w:w="1212" w:type="dxa"/>
            <w:tcBorders>
              <w:top w:val="single" w:sz="4" w:space="0" w:color="auto"/>
              <w:bottom w:val="single" w:sz="4" w:space="0" w:color="auto"/>
            </w:tcBorders>
            <w:vAlign w:val="center"/>
          </w:tcPr>
          <w:p w14:paraId="78E6B772"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461884B4"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35A7C3A2" w14:textId="77777777" w:rsidR="00DE1BAC" w:rsidRPr="00802D38" w:rsidRDefault="00DE1BAC" w:rsidP="00DE1BAC">
            <w:pPr>
              <w:spacing w:before="120" w:after="120"/>
              <w:rPr>
                <w:rFonts w:ascii="Arial" w:eastAsia="Calibri" w:hAnsi="Arial" w:cs="Arial"/>
                <w:sz w:val="18"/>
                <w:szCs w:val="18"/>
              </w:rPr>
            </w:pPr>
          </w:p>
        </w:tc>
      </w:tr>
      <w:tr w:rsidR="00DE1BAC" w:rsidRPr="00802D38" w14:paraId="575B8E21" w14:textId="77777777" w:rsidTr="00EA7E06">
        <w:tc>
          <w:tcPr>
            <w:tcW w:w="1028" w:type="dxa"/>
            <w:tcBorders>
              <w:top w:val="nil"/>
            </w:tcBorders>
            <w:vAlign w:val="center"/>
          </w:tcPr>
          <w:p w14:paraId="7377AE72" w14:textId="77777777" w:rsidR="00DE1BAC" w:rsidRPr="00802D38" w:rsidRDefault="00DE1BAC" w:rsidP="00DE1BAC">
            <w:pPr>
              <w:spacing w:beforeLines="60" w:before="144" w:afterLines="60" w:after="144"/>
              <w:rPr>
                <w:rFonts w:ascii="Arial" w:hAnsi="Arial" w:cs="Arial"/>
                <w:sz w:val="18"/>
                <w:szCs w:val="18"/>
              </w:rPr>
            </w:pPr>
          </w:p>
        </w:tc>
        <w:tc>
          <w:tcPr>
            <w:tcW w:w="6172" w:type="dxa"/>
            <w:tcBorders>
              <w:top w:val="nil"/>
            </w:tcBorders>
          </w:tcPr>
          <w:p w14:paraId="3E2E5EF1" w14:textId="77777777" w:rsidR="00DE1BAC" w:rsidRPr="00BB6EBF" w:rsidRDefault="00DE1BAC" w:rsidP="00DE1BAC">
            <w:pPr>
              <w:pStyle w:val="DHHSbody"/>
              <w:numPr>
                <w:ilvl w:val="0"/>
                <w:numId w:val="30"/>
              </w:numPr>
              <w:spacing w:line="240" w:lineRule="auto"/>
              <w:rPr>
                <w:sz w:val="18"/>
                <w:szCs w:val="18"/>
              </w:rPr>
            </w:pPr>
            <w:r w:rsidRPr="00BB6EBF">
              <w:rPr>
                <w:sz w:val="18"/>
                <w:szCs w:val="18"/>
              </w:rPr>
              <w:t xml:space="preserve">If the suspected COVID-19 case is a staff member, the staff is directed away from the workplace and recommended to get an authorised COVID-19 test. </w:t>
            </w:r>
          </w:p>
        </w:tc>
        <w:tc>
          <w:tcPr>
            <w:tcW w:w="1212" w:type="dxa"/>
            <w:tcBorders>
              <w:top w:val="single" w:sz="4" w:space="0" w:color="auto"/>
            </w:tcBorders>
            <w:vAlign w:val="center"/>
          </w:tcPr>
          <w:p w14:paraId="13FD1753"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tcBorders>
            <w:vAlign w:val="center"/>
          </w:tcPr>
          <w:p w14:paraId="6F748179"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tcBorders>
            <w:vAlign w:val="center"/>
          </w:tcPr>
          <w:p w14:paraId="6397F33E" w14:textId="77777777" w:rsidR="00DE1BAC" w:rsidRPr="00802D38" w:rsidRDefault="00DE1BAC" w:rsidP="00DE1BAC">
            <w:pPr>
              <w:spacing w:before="120" w:after="120"/>
              <w:rPr>
                <w:rFonts w:ascii="Arial" w:eastAsia="Calibri" w:hAnsi="Arial" w:cs="Arial"/>
                <w:sz w:val="18"/>
                <w:szCs w:val="18"/>
              </w:rPr>
            </w:pPr>
          </w:p>
        </w:tc>
      </w:tr>
      <w:tr w:rsidR="00DE1BAC" w:rsidRPr="00802D38" w14:paraId="78AB04A4" w14:textId="77777777" w:rsidTr="00EA7E06">
        <w:trPr>
          <w:trHeight w:val="850"/>
        </w:trPr>
        <w:tc>
          <w:tcPr>
            <w:tcW w:w="1028" w:type="dxa"/>
          </w:tcPr>
          <w:p w14:paraId="6E686473" w14:textId="77777777" w:rsidR="00DE1BAC" w:rsidRDefault="00DE1BAC" w:rsidP="00DE1BAC">
            <w:pPr>
              <w:jc w:val="center"/>
            </w:pPr>
            <w:r>
              <w:rPr>
                <w:rFonts w:ascii="Arial" w:hAnsi="Arial" w:cs="Arial"/>
                <w:sz w:val="18"/>
                <w:szCs w:val="18"/>
              </w:rPr>
              <w:t>4.4</w:t>
            </w:r>
          </w:p>
        </w:tc>
        <w:tc>
          <w:tcPr>
            <w:tcW w:w="6172" w:type="dxa"/>
            <w:vAlign w:val="center"/>
          </w:tcPr>
          <w:p w14:paraId="35E26F29" w14:textId="77777777" w:rsidR="00DE1BAC" w:rsidRPr="00432BAC" w:rsidRDefault="00DE1BAC" w:rsidP="00DE1BAC">
            <w:pPr>
              <w:pStyle w:val="DHHSbody"/>
              <w:spacing w:line="240" w:lineRule="auto"/>
              <w:rPr>
                <w:sz w:val="18"/>
                <w:szCs w:val="18"/>
              </w:rPr>
            </w:pPr>
            <w:r w:rsidRPr="00432BAC">
              <w:rPr>
                <w:sz w:val="18"/>
                <w:szCs w:val="18"/>
              </w:rPr>
              <w:t>Information about the safe use and disposal of single-use PPE in place addresses:</w:t>
            </w:r>
          </w:p>
          <w:p w14:paraId="4ACF5A93" w14:textId="77777777" w:rsidR="00DE1BAC" w:rsidRPr="00432BAC" w:rsidRDefault="00DE1BAC" w:rsidP="00DE1BAC">
            <w:pPr>
              <w:pStyle w:val="DHHSbody"/>
              <w:numPr>
                <w:ilvl w:val="0"/>
                <w:numId w:val="12"/>
              </w:numPr>
              <w:spacing w:line="240" w:lineRule="auto"/>
              <w:rPr>
                <w:sz w:val="18"/>
                <w:szCs w:val="18"/>
              </w:rPr>
            </w:pPr>
            <w:r w:rsidRPr="00432BAC">
              <w:rPr>
                <w:sz w:val="18"/>
                <w:szCs w:val="18"/>
              </w:rPr>
              <w:t xml:space="preserve">Correct disposal </w:t>
            </w:r>
          </w:p>
          <w:p w14:paraId="0FD29BB6" w14:textId="414F5D64" w:rsidR="00DE1BAC" w:rsidRPr="00432BAC" w:rsidRDefault="00384BF6" w:rsidP="00DE1BAC">
            <w:pPr>
              <w:pStyle w:val="DHHSbody"/>
              <w:numPr>
                <w:ilvl w:val="0"/>
                <w:numId w:val="12"/>
              </w:numPr>
              <w:spacing w:line="240" w:lineRule="auto"/>
              <w:rPr>
                <w:sz w:val="18"/>
                <w:szCs w:val="18"/>
              </w:rPr>
            </w:pPr>
            <w:r w:rsidRPr="00432BAC">
              <w:rPr>
                <w:sz w:val="18"/>
                <w:szCs w:val="18"/>
              </w:rPr>
              <w:t xml:space="preserve">Single use </w:t>
            </w:r>
            <w:r w:rsidR="00DE1BAC" w:rsidRPr="00432BAC">
              <w:rPr>
                <w:sz w:val="18"/>
                <w:szCs w:val="18"/>
              </w:rPr>
              <w:t xml:space="preserve">PPE not to be re-used </w:t>
            </w:r>
          </w:p>
          <w:p w14:paraId="1DAC5495" w14:textId="77777777" w:rsidR="00DE1BAC" w:rsidRPr="00432BAC" w:rsidRDefault="00DE1BAC" w:rsidP="00DE1BAC">
            <w:pPr>
              <w:pStyle w:val="DHHSbody"/>
              <w:numPr>
                <w:ilvl w:val="0"/>
                <w:numId w:val="12"/>
              </w:numPr>
              <w:spacing w:line="240" w:lineRule="auto"/>
              <w:rPr>
                <w:sz w:val="18"/>
                <w:szCs w:val="18"/>
              </w:rPr>
            </w:pPr>
            <w:r w:rsidRPr="00432BAC">
              <w:rPr>
                <w:sz w:val="18"/>
                <w:szCs w:val="18"/>
              </w:rPr>
              <w:t>Replacement of masks when wet or damp</w:t>
            </w:r>
          </w:p>
          <w:p w14:paraId="5A0C4DD9" w14:textId="77777777" w:rsidR="00DE1BAC" w:rsidRPr="00432BAC" w:rsidRDefault="00DE1BAC" w:rsidP="00DE1BAC">
            <w:pPr>
              <w:pStyle w:val="DHHSbody"/>
              <w:numPr>
                <w:ilvl w:val="0"/>
                <w:numId w:val="12"/>
              </w:numPr>
              <w:spacing w:line="240" w:lineRule="auto"/>
              <w:rPr>
                <w:sz w:val="18"/>
                <w:szCs w:val="18"/>
              </w:rPr>
            </w:pPr>
            <w:r w:rsidRPr="00432BAC">
              <w:rPr>
                <w:sz w:val="18"/>
                <w:szCs w:val="18"/>
              </w:rPr>
              <w:t>External products not to be used in the workplace (e.g. home-made cloth masks or gowns)</w:t>
            </w:r>
          </w:p>
          <w:p w14:paraId="2F9E7267" w14:textId="1A598A17" w:rsidR="00F00292" w:rsidRPr="00432BAC" w:rsidRDefault="00384BF6" w:rsidP="00F00292">
            <w:pPr>
              <w:pStyle w:val="DHHSbody"/>
              <w:numPr>
                <w:ilvl w:val="0"/>
                <w:numId w:val="12"/>
              </w:numPr>
              <w:spacing w:line="240" w:lineRule="auto"/>
              <w:rPr>
                <w:sz w:val="18"/>
                <w:szCs w:val="18"/>
              </w:rPr>
            </w:pPr>
            <w:r w:rsidRPr="00432BAC">
              <w:rPr>
                <w:sz w:val="18"/>
                <w:szCs w:val="18"/>
              </w:rPr>
              <w:t>Indications for use of surgical mask vs P2/N95</w:t>
            </w:r>
            <w:r w:rsidR="00DF6C71" w:rsidRPr="00432BAC">
              <w:rPr>
                <w:sz w:val="18"/>
                <w:szCs w:val="18"/>
              </w:rPr>
              <w:t xml:space="preserve"> respiratory mask</w:t>
            </w:r>
          </w:p>
          <w:p w14:paraId="7735AC32" w14:textId="04FB1698" w:rsidR="00384BF6" w:rsidRPr="00BB6EBF" w:rsidRDefault="00145FEC" w:rsidP="00DE1BAC">
            <w:pPr>
              <w:pStyle w:val="DHHSbody"/>
              <w:numPr>
                <w:ilvl w:val="0"/>
                <w:numId w:val="12"/>
              </w:numPr>
              <w:spacing w:line="240" w:lineRule="auto"/>
              <w:rPr>
                <w:sz w:val="18"/>
                <w:szCs w:val="18"/>
              </w:rPr>
            </w:pPr>
            <w:r w:rsidRPr="00432BAC">
              <w:rPr>
                <w:sz w:val="18"/>
                <w:szCs w:val="18"/>
              </w:rPr>
              <w:t>Use and fi</w:t>
            </w:r>
            <w:r w:rsidR="00DF6C71" w:rsidRPr="00432BAC">
              <w:rPr>
                <w:sz w:val="18"/>
                <w:szCs w:val="18"/>
              </w:rPr>
              <w:t>t</w:t>
            </w:r>
            <w:r w:rsidRPr="00432BAC">
              <w:rPr>
                <w:sz w:val="18"/>
                <w:szCs w:val="18"/>
              </w:rPr>
              <w:t xml:space="preserve"> checking for P2/N95 respiratory masks</w:t>
            </w:r>
            <w:r w:rsidR="00DF6C71" w:rsidRPr="00432BAC">
              <w:rPr>
                <w:sz w:val="18"/>
                <w:szCs w:val="18"/>
              </w:rPr>
              <w:t xml:space="preserve"> to ensure a good seal</w:t>
            </w:r>
          </w:p>
        </w:tc>
        <w:tc>
          <w:tcPr>
            <w:tcW w:w="1212" w:type="dxa"/>
            <w:vAlign w:val="center"/>
          </w:tcPr>
          <w:p w14:paraId="611BF2B9"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083B8717"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6EBA35B3" w14:textId="77777777" w:rsidR="00DE1BAC" w:rsidRPr="00802D38" w:rsidRDefault="00DE1BAC" w:rsidP="00DE1BAC">
            <w:pPr>
              <w:spacing w:before="120" w:after="120"/>
              <w:rPr>
                <w:rFonts w:ascii="Arial" w:eastAsia="Calibri" w:hAnsi="Arial" w:cs="Arial"/>
                <w:sz w:val="18"/>
                <w:szCs w:val="18"/>
              </w:rPr>
            </w:pPr>
          </w:p>
        </w:tc>
      </w:tr>
      <w:tr w:rsidR="00DE1BAC" w:rsidRPr="00802D38" w14:paraId="1C49AD53" w14:textId="77777777" w:rsidTr="00EA7E06">
        <w:tc>
          <w:tcPr>
            <w:tcW w:w="1028" w:type="dxa"/>
          </w:tcPr>
          <w:p w14:paraId="53DE0814" w14:textId="77777777" w:rsidR="00DE1BAC" w:rsidRDefault="00DE1BAC" w:rsidP="00DE1BAC">
            <w:pPr>
              <w:jc w:val="center"/>
            </w:pPr>
            <w:r>
              <w:rPr>
                <w:rFonts w:ascii="Arial" w:hAnsi="Arial" w:cs="Arial"/>
                <w:sz w:val="18"/>
                <w:szCs w:val="18"/>
              </w:rPr>
              <w:t>4.5</w:t>
            </w:r>
          </w:p>
        </w:tc>
        <w:tc>
          <w:tcPr>
            <w:tcW w:w="6172" w:type="dxa"/>
            <w:vAlign w:val="center"/>
          </w:tcPr>
          <w:p w14:paraId="07E8D4E4" w14:textId="565139DA" w:rsidR="00DE1BAC" w:rsidRPr="00BB6EBF" w:rsidRDefault="00DE1BAC" w:rsidP="00DE1BAC">
            <w:pPr>
              <w:pStyle w:val="DHHSbody"/>
              <w:spacing w:line="240" w:lineRule="auto"/>
              <w:rPr>
                <w:i/>
                <w:sz w:val="18"/>
                <w:szCs w:val="18"/>
              </w:rPr>
            </w:pPr>
            <w:r w:rsidRPr="00BB6EBF">
              <w:rPr>
                <w:sz w:val="18"/>
                <w:szCs w:val="18"/>
              </w:rPr>
              <w:t xml:space="preserve">Where possible, designated areas in the residential service have been identified for isolation, quarantine and cohorting (grouping) of suspected or known COVID-19 residents and communicated to staff. For example, vacant bedrooms, or rooms located in Short-Term Accommodation and Assistance (STAA) facilities, separate from other bedrooms. </w:t>
            </w:r>
          </w:p>
          <w:p w14:paraId="0A3BD858" w14:textId="77777777" w:rsidR="00DE1BAC" w:rsidRPr="00BB6EBF" w:rsidRDefault="00DE1BAC" w:rsidP="00DE1BAC">
            <w:pPr>
              <w:pStyle w:val="DHHSbody"/>
              <w:spacing w:line="240" w:lineRule="auto"/>
              <w:rPr>
                <w:i/>
                <w:sz w:val="18"/>
                <w:szCs w:val="18"/>
              </w:rPr>
            </w:pPr>
            <w:r w:rsidRPr="00BB6EBF">
              <w:rPr>
                <w:i/>
                <w:sz w:val="18"/>
                <w:szCs w:val="18"/>
              </w:rPr>
              <w:t xml:space="preserve">Note: </w:t>
            </w:r>
          </w:p>
          <w:p w14:paraId="34E74D36" w14:textId="6AE0B6BC" w:rsidR="00DE1BAC" w:rsidRPr="00BB6EBF" w:rsidRDefault="00DE1BAC" w:rsidP="00DE1BAC">
            <w:pPr>
              <w:pStyle w:val="DHHSbody"/>
              <w:spacing w:line="240" w:lineRule="auto"/>
              <w:rPr>
                <w:i/>
                <w:sz w:val="18"/>
                <w:szCs w:val="18"/>
              </w:rPr>
            </w:pPr>
            <w:r w:rsidRPr="00BB6EBF">
              <w:rPr>
                <w:i/>
                <w:sz w:val="18"/>
                <w:szCs w:val="18"/>
              </w:rPr>
              <w:t>I</w:t>
            </w:r>
            <w:r w:rsidRPr="00BB6EBF">
              <w:rPr>
                <w:i/>
                <w:sz w:val="18"/>
                <w:szCs w:val="18"/>
                <w:u w:val="single"/>
              </w:rPr>
              <w:t>solation</w:t>
            </w:r>
            <w:r w:rsidRPr="00BB6EBF">
              <w:rPr>
                <w:i/>
                <w:sz w:val="18"/>
                <w:szCs w:val="18"/>
              </w:rPr>
              <w:t xml:space="preserve"> is used to separate ill persons who have an infectious disease from those who are healthy). People who have tested positive for COVID-19 in Australia are required to stay in isolation (i.e. in a single room if possible) until clearance by a </w:t>
            </w:r>
            <w:r w:rsidR="00962F86">
              <w:rPr>
                <w:i/>
                <w:sz w:val="18"/>
                <w:szCs w:val="18"/>
              </w:rPr>
              <w:t xml:space="preserve">designated </w:t>
            </w:r>
            <w:r w:rsidRPr="00BB6EBF">
              <w:rPr>
                <w:i/>
                <w:sz w:val="18"/>
                <w:szCs w:val="18"/>
              </w:rPr>
              <w:t>medical officer.</w:t>
            </w:r>
          </w:p>
          <w:p w14:paraId="2889CEA9" w14:textId="77777777" w:rsidR="00DE1BAC" w:rsidRPr="00BB6EBF" w:rsidRDefault="00DE1BAC" w:rsidP="00DE1BAC">
            <w:pPr>
              <w:pStyle w:val="DHHSbody"/>
              <w:spacing w:line="240" w:lineRule="auto"/>
              <w:rPr>
                <w:sz w:val="18"/>
                <w:szCs w:val="18"/>
              </w:rPr>
            </w:pPr>
            <w:r w:rsidRPr="00BB6EBF">
              <w:rPr>
                <w:i/>
                <w:sz w:val="18"/>
                <w:szCs w:val="18"/>
                <w:u w:val="single"/>
              </w:rPr>
              <w:t>Quarantine</w:t>
            </w:r>
            <w:r w:rsidRPr="00BB6EBF">
              <w:rPr>
                <w:i/>
                <w:sz w:val="18"/>
                <w:szCs w:val="18"/>
              </w:rPr>
              <w:t xml:space="preserve"> is used to separate and limit (where possible) the movement of well persons who may have been exposed to an infectious disease to see if they become ill. Quarantine is for people who are defined as having a close contact with a confirmed case of COVID-19 but are not experiencing symptoms. </w:t>
            </w:r>
          </w:p>
        </w:tc>
        <w:tc>
          <w:tcPr>
            <w:tcW w:w="1212" w:type="dxa"/>
            <w:vAlign w:val="center"/>
          </w:tcPr>
          <w:p w14:paraId="49C9EC28"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62758E4D"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52E0FCA8" w14:textId="77777777" w:rsidR="00DE1BAC" w:rsidRPr="00802D38" w:rsidRDefault="00DE1BAC" w:rsidP="00DE1BAC">
            <w:pPr>
              <w:spacing w:before="120" w:after="120"/>
              <w:rPr>
                <w:rFonts w:ascii="Arial" w:eastAsia="Calibri" w:hAnsi="Arial" w:cs="Arial"/>
                <w:sz w:val="18"/>
                <w:szCs w:val="18"/>
              </w:rPr>
            </w:pPr>
          </w:p>
        </w:tc>
      </w:tr>
      <w:tr w:rsidR="00DE1BAC" w:rsidRPr="00802D38" w14:paraId="6FCF868B" w14:textId="77777777" w:rsidTr="00EA7E06">
        <w:trPr>
          <w:trHeight w:val="850"/>
        </w:trPr>
        <w:tc>
          <w:tcPr>
            <w:tcW w:w="1028" w:type="dxa"/>
          </w:tcPr>
          <w:p w14:paraId="518AF908" w14:textId="77777777" w:rsidR="00DE1BAC" w:rsidRDefault="00DE1BAC" w:rsidP="00DE1BAC">
            <w:pPr>
              <w:jc w:val="center"/>
            </w:pPr>
            <w:r>
              <w:rPr>
                <w:rFonts w:ascii="Arial" w:hAnsi="Arial" w:cs="Arial"/>
                <w:sz w:val="18"/>
                <w:szCs w:val="18"/>
              </w:rPr>
              <w:t>4.6</w:t>
            </w:r>
          </w:p>
        </w:tc>
        <w:tc>
          <w:tcPr>
            <w:tcW w:w="6172" w:type="dxa"/>
            <w:vAlign w:val="center"/>
          </w:tcPr>
          <w:p w14:paraId="5B80845E" w14:textId="77777777" w:rsidR="00DE1BAC" w:rsidRPr="00BB6EBF" w:rsidRDefault="00DE1BAC" w:rsidP="00DE1BAC">
            <w:pPr>
              <w:pStyle w:val="DHHSbody"/>
              <w:spacing w:line="240" w:lineRule="auto"/>
              <w:rPr>
                <w:sz w:val="18"/>
                <w:szCs w:val="18"/>
              </w:rPr>
            </w:pPr>
            <w:r w:rsidRPr="00BB6EBF">
              <w:rPr>
                <w:sz w:val="18"/>
                <w:szCs w:val="18"/>
              </w:rPr>
              <w:t>Protocols in place to limit isolation, quarantine area staff/visitor access to only those essential for resident support in place (i.e. healthcare, hygiene, residents direct care needs, physiotherapy).</w:t>
            </w:r>
          </w:p>
        </w:tc>
        <w:tc>
          <w:tcPr>
            <w:tcW w:w="1212" w:type="dxa"/>
            <w:vAlign w:val="center"/>
          </w:tcPr>
          <w:p w14:paraId="6C62E988"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29A5E903"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5CE8F36D" w14:textId="77777777" w:rsidR="00DE1BAC" w:rsidRPr="00802D38" w:rsidRDefault="00DE1BAC" w:rsidP="00DE1BAC">
            <w:pPr>
              <w:spacing w:before="120" w:after="120"/>
              <w:rPr>
                <w:rFonts w:ascii="Arial" w:eastAsia="Calibri" w:hAnsi="Arial" w:cs="Arial"/>
                <w:sz w:val="18"/>
                <w:szCs w:val="18"/>
              </w:rPr>
            </w:pPr>
          </w:p>
        </w:tc>
      </w:tr>
      <w:tr w:rsidR="00DE1BAC" w:rsidRPr="00802D38" w14:paraId="548ED1C2" w14:textId="77777777" w:rsidTr="00EA7E06">
        <w:trPr>
          <w:trHeight w:val="850"/>
        </w:trPr>
        <w:tc>
          <w:tcPr>
            <w:tcW w:w="1028" w:type="dxa"/>
          </w:tcPr>
          <w:p w14:paraId="07697C8F" w14:textId="77777777" w:rsidR="00DE1BAC" w:rsidRDefault="00DE1BAC" w:rsidP="00DE1BAC">
            <w:pPr>
              <w:jc w:val="center"/>
            </w:pPr>
            <w:r>
              <w:rPr>
                <w:rFonts w:ascii="Arial" w:hAnsi="Arial" w:cs="Arial"/>
                <w:sz w:val="18"/>
                <w:szCs w:val="18"/>
              </w:rPr>
              <w:t>4.7</w:t>
            </w:r>
          </w:p>
        </w:tc>
        <w:tc>
          <w:tcPr>
            <w:tcW w:w="6172" w:type="dxa"/>
            <w:vAlign w:val="center"/>
          </w:tcPr>
          <w:p w14:paraId="74DC2960" w14:textId="77777777" w:rsidR="00DE1BAC" w:rsidRPr="00BB6EBF" w:rsidRDefault="00DE1BAC" w:rsidP="00DE1BAC">
            <w:pPr>
              <w:pStyle w:val="DHHSbody"/>
              <w:spacing w:line="240" w:lineRule="auto"/>
              <w:rPr>
                <w:sz w:val="18"/>
                <w:szCs w:val="18"/>
              </w:rPr>
            </w:pPr>
            <w:r w:rsidRPr="00BB6EBF">
              <w:rPr>
                <w:sz w:val="18"/>
                <w:szCs w:val="18"/>
              </w:rPr>
              <w:t>Ensure a record of maintenance of staff and visitor contact with confirmed COVID-19 residents (e.g. log all persons entering the resident’s room and residential service).</w:t>
            </w:r>
          </w:p>
        </w:tc>
        <w:tc>
          <w:tcPr>
            <w:tcW w:w="1212" w:type="dxa"/>
            <w:vAlign w:val="center"/>
          </w:tcPr>
          <w:p w14:paraId="3D2C4741"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66B65A5C"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7CB55BC7" w14:textId="77777777" w:rsidR="00DE1BAC" w:rsidRPr="00802D38" w:rsidRDefault="00DE1BAC" w:rsidP="00DE1BAC">
            <w:pPr>
              <w:spacing w:before="120" w:after="120"/>
              <w:rPr>
                <w:rFonts w:ascii="Arial" w:eastAsia="Calibri" w:hAnsi="Arial" w:cs="Arial"/>
                <w:sz w:val="18"/>
                <w:szCs w:val="18"/>
              </w:rPr>
            </w:pPr>
          </w:p>
        </w:tc>
      </w:tr>
      <w:tr w:rsidR="00DE1BAC" w:rsidRPr="006D54DD" w14:paraId="797F5F6B" w14:textId="77777777" w:rsidTr="006D54DD">
        <w:trPr>
          <w:trHeight w:val="544"/>
        </w:trPr>
        <w:tc>
          <w:tcPr>
            <w:tcW w:w="14312" w:type="dxa"/>
            <w:gridSpan w:val="6"/>
            <w:shd w:val="clear" w:color="auto" w:fill="F2F2F2" w:themeFill="background1" w:themeFillShade="F2"/>
            <w:vAlign w:val="center"/>
          </w:tcPr>
          <w:p w14:paraId="0611F20C" w14:textId="77777777" w:rsidR="00DE1BAC" w:rsidRPr="006D54DD" w:rsidRDefault="00DE1BAC" w:rsidP="00DE1BAC">
            <w:pPr>
              <w:rPr>
                <w:rFonts w:ascii="Arial" w:eastAsiaTheme="minorHAnsi" w:hAnsi="Arial" w:cs="Arial"/>
                <w:b/>
                <w:sz w:val="18"/>
                <w:szCs w:val="18"/>
              </w:rPr>
            </w:pPr>
            <w:r w:rsidRPr="006D54DD">
              <w:rPr>
                <w:rFonts w:ascii="Arial" w:hAnsi="Arial" w:cs="Arial"/>
                <w:b/>
                <w:sz w:val="18"/>
                <w:szCs w:val="18"/>
              </w:rPr>
              <w:t>Staff infection prevention and control</w:t>
            </w:r>
          </w:p>
        </w:tc>
      </w:tr>
      <w:tr w:rsidR="00DE1BAC" w:rsidRPr="00802D38" w14:paraId="0D95B903" w14:textId="77777777" w:rsidTr="00EA7E06">
        <w:tc>
          <w:tcPr>
            <w:tcW w:w="1028" w:type="dxa"/>
          </w:tcPr>
          <w:p w14:paraId="267C7A64" w14:textId="77777777" w:rsidR="00DE1BAC" w:rsidRPr="00802D38" w:rsidRDefault="00DE1BAC" w:rsidP="00DE1BAC">
            <w:pPr>
              <w:spacing w:beforeLines="60" w:before="144" w:afterLines="60" w:after="144"/>
              <w:jc w:val="center"/>
              <w:rPr>
                <w:rFonts w:ascii="Arial" w:hAnsi="Arial" w:cs="Arial"/>
                <w:sz w:val="18"/>
                <w:szCs w:val="18"/>
              </w:rPr>
            </w:pPr>
            <w:r>
              <w:rPr>
                <w:rFonts w:ascii="Arial" w:hAnsi="Arial" w:cs="Arial"/>
                <w:sz w:val="18"/>
                <w:szCs w:val="18"/>
              </w:rPr>
              <w:t>4.8</w:t>
            </w:r>
          </w:p>
        </w:tc>
        <w:tc>
          <w:tcPr>
            <w:tcW w:w="6172" w:type="dxa"/>
            <w:vAlign w:val="center"/>
          </w:tcPr>
          <w:p w14:paraId="1070252C" w14:textId="77777777" w:rsidR="00DE1BAC" w:rsidRPr="008219BF" w:rsidRDefault="00DE1BAC" w:rsidP="00DE1BAC">
            <w:pPr>
              <w:pStyle w:val="DHHSbody"/>
              <w:spacing w:line="240" w:lineRule="auto"/>
              <w:rPr>
                <w:rFonts w:cs="Arial"/>
                <w:sz w:val="18"/>
                <w:szCs w:val="18"/>
              </w:rPr>
            </w:pPr>
            <w:r w:rsidRPr="008219BF">
              <w:rPr>
                <w:rFonts w:cs="Arial"/>
                <w:sz w:val="18"/>
                <w:szCs w:val="18"/>
              </w:rPr>
              <w:t>Protocols for staff with confirmed COVID-19 including for example</w:t>
            </w:r>
          </w:p>
          <w:p w14:paraId="394ED077" w14:textId="1C9B119F" w:rsidR="00DE1BAC" w:rsidRPr="008219BF" w:rsidRDefault="00DE1BAC" w:rsidP="00DE1BAC">
            <w:pPr>
              <w:pStyle w:val="DHHSbody"/>
              <w:numPr>
                <w:ilvl w:val="0"/>
                <w:numId w:val="12"/>
              </w:numPr>
              <w:spacing w:line="240" w:lineRule="auto"/>
              <w:rPr>
                <w:rFonts w:cs="Arial"/>
                <w:sz w:val="18"/>
                <w:szCs w:val="18"/>
              </w:rPr>
            </w:pPr>
            <w:r w:rsidRPr="008219BF">
              <w:rPr>
                <w:rFonts w:cs="Arial"/>
                <w:sz w:val="18"/>
                <w:szCs w:val="18"/>
              </w:rPr>
              <w:t>Not attending workplace</w:t>
            </w:r>
            <w:r w:rsidR="00DF6C71">
              <w:rPr>
                <w:rFonts w:cs="Arial"/>
                <w:sz w:val="18"/>
                <w:szCs w:val="18"/>
              </w:rPr>
              <w:t xml:space="preserve"> </w:t>
            </w:r>
          </w:p>
          <w:p w14:paraId="1FA04A03" w14:textId="77777777" w:rsidR="00DE1BAC" w:rsidRPr="008219BF" w:rsidRDefault="00DE1BAC" w:rsidP="00DE1BAC">
            <w:pPr>
              <w:pStyle w:val="DHHSbody"/>
              <w:numPr>
                <w:ilvl w:val="0"/>
                <w:numId w:val="12"/>
              </w:numPr>
              <w:spacing w:line="240" w:lineRule="auto"/>
              <w:rPr>
                <w:rFonts w:cs="Arial"/>
                <w:sz w:val="18"/>
                <w:szCs w:val="18"/>
              </w:rPr>
            </w:pPr>
            <w:r w:rsidRPr="008219BF">
              <w:rPr>
                <w:rFonts w:cs="Arial"/>
                <w:sz w:val="18"/>
                <w:szCs w:val="18"/>
              </w:rPr>
              <w:t>Notification requirements (internally and externally)</w:t>
            </w:r>
          </w:p>
          <w:p w14:paraId="63441454" w14:textId="05254B59" w:rsidR="00DE1BAC" w:rsidRPr="008219BF" w:rsidRDefault="00DE1BAC" w:rsidP="00DE1BAC">
            <w:pPr>
              <w:pStyle w:val="ListParagraph"/>
              <w:numPr>
                <w:ilvl w:val="0"/>
                <w:numId w:val="12"/>
              </w:numPr>
              <w:spacing w:beforeLines="60" w:before="144" w:afterLines="60" w:after="144"/>
              <w:contextualSpacing/>
              <w:rPr>
                <w:rFonts w:ascii="Arial" w:hAnsi="Arial" w:cs="Arial"/>
                <w:sz w:val="18"/>
                <w:szCs w:val="18"/>
              </w:rPr>
            </w:pPr>
            <w:r w:rsidRPr="008219BF">
              <w:rPr>
                <w:rFonts w:ascii="Arial" w:hAnsi="Arial" w:cs="Arial"/>
                <w:sz w:val="18"/>
                <w:szCs w:val="18"/>
              </w:rPr>
              <w:t>Clearance requirements for return to work.</w:t>
            </w:r>
          </w:p>
        </w:tc>
        <w:tc>
          <w:tcPr>
            <w:tcW w:w="1212" w:type="dxa"/>
            <w:vAlign w:val="center"/>
          </w:tcPr>
          <w:p w14:paraId="45CCC00B"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5AF0448E"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4E82DE44" w14:textId="77777777" w:rsidR="00DE1BAC" w:rsidRPr="00802D38" w:rsidRDefault="00DE1BAC" w:rsidP="00DE1BAC">
            <w:pPr>
              <w:spacing w:before="120" w:after="120"/>
              <w:rPr>
                <w:rFonts w:ascii="Arial" w:eastAsia="Calibri" w:hAnsi="Arial" w:cs="Arial"/>
                <w:sz w:val="18"/>
                <w:szCs w:val="18"/>
              </w:rPr>
            </w:pPr>
          </w:p>
        </w:tc>
      </w:tr>
      <w:tr w:rsidR="00DE1BAC" w:rsidRPr="00802D38" w14:paraId="1F7C86A8" w14:textId="77777777" w:rsidTr="006D54DD">
        <w:trPr>
          <w:trHeight w:val="544"/>
        </w:trPr>
        <w:tc>
          <w:tcPr>
            <w:tcW w:w="14312" w:type="dxa"/>
            <w:gridSpan w:val="6"/>
            <w:shd w:val="clear" w:color="auto" w:fill="F2F2F2" w:themeFill="background1" w:themeFillShade="F2"/>
            <w:vAlign w:val="center"/>
          </w:tcPr>
          <w:p w14:paraId="43E7678E" w14:textId="77777777" w:rsidR="00DE1BAC" w:rsidRPr="00802D38" w:rsidRDefault="00DE1BAC" w:rsidP="00DE1BAC">
            <w:pPr>
              <w:spacing w:before="120" w:after="120"/>
              <w:rPr>
                <w:rFonts w:ascii="Arial" w:eastAsia="Calibri" w:hAnsi="Arial" w:cs="Arial"/>
                <w:sz w:val="18"/>
                <w:szCs w:val="18"/>
              </w:rPr>
            </w:pPr>
            <w:r w:rsidRPr="006D54DD">
              <w:rPr>
                <w:rFonts w:ascii="Arial" w:hAnsi="Arial" w:cs="Arial"/>
                <w:b/>
                <w:sz w:val="18"/>
                <w:szCs w:val="22"/>
              </w:rPr>
              <w:t>Visitor infection control education and access</w:t>
            </w:r>
            <w:r w:rsidRPr="0048097B">
              <w:rPr>
                <w:rFonts w:ascii="Arial" w:hAnsi="Arial" w:cs="Arial"/>
                <w:b/>
                <w:sz w:val="14"/>
                <w:szCs w:val="18"/>
              </w:rPr>
              <w:br/>
            </w:r>
            <w:r w:rsidRPr="0048097B">
              <w:rPr>
                <w:rFonts w:ascii="Arial" w:hAnsi="Arial" w:cs="Arial"/>
                <w:sz w:val="14"/>
                <w:szCs w:val="18"/>
              </w:rPr>
              <w:t>Plans for visitor access and movement within the facility have been reviewed and updated in accordance with DHHS or commonwealth guidance</w:t>
            </w:r>
          </w:p>
        </w:tc>
      </w:tr>
      <w:tr w:rsidR="00DE1BAC" w:rsidRPr="00802D38" w14:paraId="3C788313" w14:textId="77777777" w:rsidTr="00EA7E06">
        <w:trPr>
          <w:trHeight w:val="850"/>
        </w:trPr>
        <w:tc>
          <w:tcPr>
            <w:tcW w:w="1028" w:type="dxa"/>
            <w:tcBorders>
              <w:bottom w:val="single" w:sz="4" w:space="0" w:color="auto"/>
            </w:tcBorders>
          </w:tcPr>
          <w:p w14:paraId="0746AD3B" w14:textId="77777777" w:rsidR="00DE1BAC" w:rsidRPr="00802D38" w:rsidRDefault="00DE1BAC" w:rsidP="00DE1BAC">
            <w:pPr>
              <w:spacing w:beforeLines="60" w:before="144" w:afterLines="60" w:after="144"/>
              <w:jc w:val="center"/>
              <w:rPr>
                <w:rFonts w:ascii="Arial" w:hAnsi="Arial" w:cs="Arial"/>
                <w:b/>
                <w:sz w:val="18"/>
                <w:szCs w:val="18"/>
              </w:rPr>
            </w:pPr>
            <w:r>
              <w:rPr>
                <w:rFonts w:ascii="Arial" w:hAnsi="Arial" w:cs="Arial"/>
                <w:sz w:val="18"/>
                <w:szCs w:val="18"/>
              </w:rPr>
              <w:t>4.9</w:t>
            </w:r>
          </w:p>
        </w:tc>
        <w:tc>
          <w:tcPr>
            <w:tcW w:w="6172" w:type="dxa"/>
            <w:tcBorders>
              <w:bottom w:val="single" w:sz="4" w:space="0" w:color="auto"/>
            </w:tcBorders>
          </w:tcPr>
          <w:p w14:paraId="3D706DE0" w14:textId="02C83F12" w:rsidR="00DE1BAC" w:rsidRPr="008219BF" w:rsidRDefault="00DE1BAC" w:rsidP="00DE1BAC">
            <w:pPr>
              <w:pStyle w:val="DHHSbody"/>
              <w:spacing w:line="240" w:lineRule="auto"/>
              <w:rPr>
                <w:sz w:val="18"/>
                <w:szCs w:val="18"/>
              </w:rPr>
            </w:pPr>
            <w:r w:rsidRPr="008219BF">
              <w:rPr>
                <w:sz w:val="18"/>
                <w:szCs w:val="18"/>
              </w:rPr>
              <w:t xml:space="preserve">Should visitor restrictions be implemented  (in line with department advice), the residential service has a process to allow for remote communication between the resident and visitor (e.g. telephone, mobile phone, video-call applications on mobile phones or tablets) and has policies addressing when visitor restrictions will be lifted.  </w:t>
            </w:r>
          </w:p>
        </w:tc>
        <w:tc>
          <w:tcPr>
            <w:tcW w:w="1212" w:type="dxa"/>
            <w:tcBorders>
              <w:bottom w:val="single" w:sz="4" w:space="0" w:color="auto"/>
            </w:tcBorders>
            <w:vAlign w:val="center"/>
          </w:tcPr>
          <w:p w14:paraId="1D34021E"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bottom w:val="single" w:sz="4" w:space="0" w:color="auto"/>
            </w:tcBorders>
            <w:vAlign w:val="center"/>
          </w:tcPr>
          <w:p w14:paraId="6F420745" w14:textId="77777777" w:rsidR="00DE1BAC" w:rsidRPr="00802D38" w:rsidRDefault="00DE1BAC" w:rsidP="00DE1BAC">
            <w:pPr>
              <w:spacing w:before="120" w:after="120"/>
              <w:rPr>
                <w:rFonts w:ascii="Arial" w:eastAsia="Calibri" w:hAnsi="Arial" w:cs="Arial"/>
                <w:sz w:val="18"/>
                <w:szCs w:val="18"/>
              </w:rPr>
            </w:pPr>
          </w:p>
        </w:tc>
        <w:tc>
          <w:tcPr>
            <w:tcW w:w="4641" w:type="dxa"/>
            <w:tcBorders>
              <w:bottom w:val="single" w:sz="4" w:space="0" w:color="auto"/>
            </w:tcBorders>
            <w:vAlign w:val="center"/>
          </w:tcPr>
          <w:p w14:paraId="531DE21E" w14:textId="77777777" w:rsidR="00DE1BAC" w:rsidRPr="00802D38" w:rsidRDefault="00DE1BAC" w:rsidP="00DE1BAC">
            <w:pPr>
              <w:spacing w:before="120" w:after="120"/>
              <w:rPr>
                <w:rFonts w:ascii="Arial" w:eastAsia="Calibri" w:hAnsi="Arial" w:cs="Arial"/>
                <w:sz w:val="18"/>
                <w:szCs w:val="18"/>
              </w:rPr>
            </w:pPr>
          </w:p>
        </w:tc>
      </w:tr>
      <w:tr w:rsidR="00DE1BAC" w:rsidRPr="00802D38" w14:paraId="5BF53D57" w14:textId="77777777" w:rsidTr="00EB3E74">
        <w:tc>
          <w:tcPr>
            <w:tcW w:w="1028" w:type="dxa"/>
            <w:tcBorders>
              <w:bottom w:val="nil"/>
            </w:tcBorders>
            <w:vAlign w:val="center"/>
          </w:tcPr>
          <w:p w14:paraId="76493223" w14:textId="77777777" w:rsidR="00DE1BAC" w:rsidRPr="00802D38" w:rsidRDefault="00DE1BAC" w:rsidP="00DE1BAC">
            <w:pPr>
              <w:pStyle w:val="DHHSbody"/>
              <w:spacing w:beforeLines="60" w:before="144" w:afterLines="60" w:after="144" w:line="240" w:lineRule="auto"/>
              <w:jc w:val="center"/>
              <w:rPr>
                <w:rFonts w:cs="Arial"/>
                <w:sz w:val="18"/>
                <w:szCs w:val="18"/>
              </w:rPr>
            </w:pPr>
            <w:r>
              <w:rPr>
                <w:rFonts w:cs="Arial"/>
                <w:sz w:val="18"/>
                <w:szCs w:val="18"/>
              </w:rPr>
              <w:t>4.10</w:t>
            </w:r>
          </w:p>
          <w:p w14:paraId="7115586E" w14:textId="77777777" w:rsidR="00DE1BAC" w:rsidRPr="00802D38" w:rsidRDefault="00DE1BAC" w:rsidP="00DE1BAC">
            <w:pPr>
              <w:spacing w:beforeLines="60" w:before="144" w:afterLines="60" w:after="144"/>
              <w:jc w:val="center"/>
              <w:rPr>
                <w:rFonts w:ascii="Arial" w:hAnsi="Arial" w:cs="Arial"/>
                <w:sz w:val="18"/>
                <w:szCs w:val="18"/>
              </w:rPr>
            </w:pPr>
          </w:p>
        </w:tc>
        <w:tc>
          <w:tcPr>
            <w:tcW w:w="6172" w:type="dxa"/>
            <w:tcBorders>
              <w:bottom w:val="nil"/>
            </w:tcBorders>
          </w:tcPr>
          <w:p w14:paraId="5AEE6D91" w14:textId="77777777" w:rsidR="00DE1BAC" w:rsidRPr="008219BF" w:rsidRDefault="00DE1BAC" w:rsidP="00DE1BAC">
            <w:pPr>
              <w:pStyle w:val="DHHSbody"/>
              <w:spacing w:line="240" w:lineRule="auto"/>
              <w:rPr>
                <w:sz w:val="18"/>
                <w:szCs w:val="18"/>
              </w:rPr>
            </w:pPr>
            <w:r w:rsidRPr="008219BF">
              <w:rPr>
                <w:sz w:val="18"/>
                <w:szCs w:val="18"/>
              </w:rPr>
              <w:t xml:space="preserve">If visitors are allowed to enter the room of a confirmed or suspected COVID-19 resident, the residential service will: </w:t>
            </w:r>
          </w:p>
        </w:tc>
        <w:tc>
          <w:tcPr>
            <w:tcW w:w="7112" w:type="dxa"/>
            <w:gridSpan w:val="4"/>
            <w:tcBorders>
              <w:bottom w:val="single" w:sz="4" w:space="0" w:color="auto"/>
            </w:tcBorders>
            <w:shd w:val="clear" w:color="auto" w:fill="F2F2F2" w:themeFill="background1" w:themeFillShade="F2"/>
            <w:vAlign w:val="center"/>
          </w:tcPr>
          <w:p w14:paraId="07EE4C64" w14:textId="77777777" w:rsidR="00DE1BAC" w:rsidRPr="00802D38" w:rsidRDefault="00DE1BAC" w:rsidP="00DE1BAC">
            <w:pPr>
              <w:spacing w:before="120" w:after="120"/>
              <w:rPr>
                <w:rFonts w:ascii="Arial" w:eastAsia="Calibri" w:hAnsi="Arial" w:cs="Arial"/>
                <w:sz w:val="18"/>
                <w:szCs w:val="18"/>
              </w:rPr>
            </w:pPr>
          </w:p>
        </w:tc>
      </w:tr>
      <w:tr w:rsidR="00DE1BAC" w:rsidRPr="00802D38" w14:paraId="33C5B14C" w14:textId="77777777" w:rsidTr="00EA7E06">
        <w:tc>
          <w:tcPr>
            <w:tcW w:w="1028" w:type="dxa"/>
            <w:tcBorders>
              <w:top w:val="nil"/>
              <w:bottom w:val="nil"/>
            </w:tcBorders>
            <w:vAlign w:val="center"/>
          </w:tcPr>
          <w:p w14:paraId="6A3F2877" w14:textId="77777777" w:rsidR="00DE1BAC" w:rsidRPr="00802D38" w:rsidRDefault="00DE1BAC" w:rsidP="00DE1BAC">
            <w:pPr>
              <w:pStyle w:val="DHHSbody"/>
              <w:spacing w:beforeLines="60" w:before="144" w:afterLines="60" w:after="144" w:line="240" w:lineRule="auto"/>
              <w:rPr>
                <w:rFonts w:cs="Arial"/>
                <w:sz w:val="18"/>
                <w:szCs w:val="18"/>
              </w:rPr>
            </w:pPr>
          </w:p>
        </w:tc>
        <w:tc>
          <w:tcPr>
            <w:tcW w:w="6172" w:type="dxa"/>
            <w:tcBorders>
              <w:top w:val="nil"/>
              <w:bottom w:val="nil"/>
            </w:tcBorders>
          </w:tcPr>
          <w:p w14:paraId="140052B9" w14:textId="77777777" w:rsidR="00DE1BAC" w:rsidRPr="008219BF" w:rsidRDefault="00DE1BAC" w:rsidP="00DE1BAC">
            <w:pPr>
              <w:pStyle w:val="DHHSbody"/>
              <w:numPr>
                <w:ilvl w:val="0"/>
                <w:numId w:val="31"/>
              </w:numPr>
              <w:spacing w:line="240" w:lineRule="auto"/>
              <w:rPr>
                <w:sz w:val="18"/>
                <w:szCs w:val="18"/>
              </w:rPr>
            </w:pPr>
            <w:r w:rsidRPr="008219BF">
              <w:rPr>
                <w:sz w:val="18"/>
                <w:szCs w:val="18"/>
              </w:rPr>
              <w:t>Enact a policy defining what PPE should be used by visitors.</w:t>
            </w:r>
          </w:p>
        </w:tc>
        <w:tc>
          <w:tcPr>
            <w:tcW w:w="1212" w:type="dxa"/>
            <w:tcBorders>
              <w:top w:val="single" w:sz="4" w:space="0" w:color="auto"/>
              <w:bottom w:val="single" w:sz="4" w:space="0" w:color="auto"/>
            </w:tcBorders>
            <w:vAlign w:val="center"/>
          </w:tcPr>
          <w:p w14:paraId="6B722F7D"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1694B5AA"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6209F9EC" w14:textId="77777777" w:rsidR="00DE1BAC" w:rsidRPr="00802D38" w:rsidRDefault="00DE1BAC" w:rsidP="00DE1BAC">
            <w:pPr>
              <w:spacing w:before="120" w:after="120"/>
              <w:rPr>
                <w:rFonts w:ascii="Arial" w:eastAsia="Calibri" w:hAnsi="Arial" w:cs="Arial"/>
                <w:sz w:val="18"/>
                <w:szCs w:val="18"/>
              </w:rPr>
            </w:pPr>
          </w:p>
        </w:tc>
      </w:tr>
      <w:tr w:rsidR="00DE1BAC" w:rsidRPr="00802D38" w14:paraId="6CD29C54" w14:textId="77777777" w:rsidTr="00EA7E06">
        <w:tc>
          <w:tcPr>
            <w:tcW w:w="1028" w:type="dxa"/>
            <w:tcBorders>
              <w:top w:val="nil"/>
              <w:bottom w:val="nil"/>
            </w:tcBorders>
            <w:vAlign w:val="center"/>
          </w:tcPr>
          <w:p w14:paraId="422F6CED" w14:textId="77777777" w:rsidR="00DE1BAC" w:rsidRPr="00802D38" w:rsidRDefault="00DE1BAC" w:rsidP="00DE1BAC">
            <w:pPr>
              <w:pStyle w:val="DHHSbody"/>
              <w:spacing w:beforeLines="60" w:before="144" w:afterLines="60" w:after="144" w:line="240" w:lineRule="auto"/>
              <w:rPr>
                <w:rFonts w:cs="Arial"/>
                <w:sz w:val="18"/>
                <w:szCs w:val="18"/>
              </w:rPr>
            </w:pPr>
          </w:p>
        </w:tc>
        <w:tc>
          <w:tcPr>
            <w:tcW w:w="6172" w:type="dxa"/>
            <w:tcBorders>
              <w:top w:val="nil"/>
              <w:bottom w:val="nil"/>
            </w:tcBorders>
          </w:tcPr>
          <w:p w14:paraId="3072A268" w14:textId="1BAB251A" w:rsidR="00DE1BAC" w:rsidRPr="008219BF" w:rsidRDefault="00DE1BAC" w:rsidP="00DE1BAC">
            <w:pPr>
              <w:pStyle w:val="DHHSbody"/>
              <w:numPr>
                <w:ilvl w:val="0"/>
                <w:numId w:val="31"/>
              </w:numPr>
              <w:spacing w:line="240" w:lineRule="auto"/>
              <w:rPr>
                <w:sz w:val="18"/>
                <w:szCs w:val="18"/>
              </w:rPr>
            </w:pPr>
            <w:r w:rsidRPr="00432BAC">
              <w:rPr>
                <w:sz w:val="18"/>
                <w:szCs w:val="18"/>
              </w:rPr>
              <w:t xml:space="preserve">Provide instruction to visitors before they enter a resident’s room, on hand hygiene, limiting surfaces touched, and use of PPE according to current </w:t>
            </w:r>
            <w:r w:rsidR="00DF6C71" w:rsidRPr="00432BAC">
              <w:rPr>
                <w:sz w:val="18"/>
                <w:szCs w:val="18"/>
              </w:rPr>
              <w:t>DHHS guidance</w:t>
            </w:r>
            <w:r w:rsidRPr="00432BAC">
              <w:rPr>
                <w:sz w:val="18"/>
                <w:szCs w:val="18"/>
              </w:rPr>
              <w:t>.</w:t>
            </w:r>
          </w:p>
        </w:tc>
        <w:tc>
          <w:tcPr>
            <w:tcW w:w="1212" w:type="dxa"/>
            <w:tcBorders>
              <w:top w:val="single" w:sz="4" w:space="0" w:color="auto"/>
              <w:bottom w:val="single" w:sz="4" w:space="0" w:color="auto"/>
            </w:tcBorders>
            <w:vAlign w:val="center"/>
          </w:tcPr>
          <w:p w14:paraId="38CD2F3F"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329A57F5"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662D2433" w14:textId="77777777" w:rsidR="00DE1BAC" w:rsidRPr="00802D38" w:rsidRDefault="00DE1BAC" w:rsidP="00DE1BAC">
            <w:pPr>
              <w:spacing w:before="120" w:after="120"/>
              <w:rPr>
                <w:rFonts w:ascii="Arial" w:eastAsia="Calibri" w:hAnsi="Arial" w:cs="Arial"/>
                <w:sz w:val="18"/>
                <w:szCs w:val="18"/>
              </w:rPr>
            </w:pPr>
          </w:p>
        </w:tc>
      </w:tr>
      <w:tr w:rsidR="00DE1BAC" w:rsidRPr="00802D38" w14:paraId="4E8E5F56" w14:textId="77777777" w:rsidTr="00EA7E06">
        <w:tc>
          <w:tcPr>
            <w:tcW w:w="1028" w:type="dxa"/>
            <w:tcBorders>
              <w:top w:val="nil"/>
              <w:bottom w:val="nil"/>
            </w:tcBorders>
            <w:vAlign w:val="center"/>
          </w:tcPr>
          <w:p w14:paraId="66C4409E" w14:textId="77777777" w:rsidR="00DE1BAC" w:rsidRPr="00802D38" w:rsidRDefault="00DE1BAC" w:rsidP="00DE1BAC">
            <w:pPr>
              <w:pStyle w:val="DHHSbody"/>
              <w:spacing w:beforeLines="60" w:before="144" w:afterLines="60" w:after="144" w:line="240" w:lineRule="auto"/>
              <w:rPr>
                <w:rFonts w:cs="Arial"/>
                <w:sz w:val="18"/>
                <w:szCs w:val="18"/>
              </w:rPr>
            </w:pPr>
          </w:p>
        </w:tc>
        <w:tc>
          <w:tcPr>
            <w:tcW w:w="6172" w:type="dxa"/>
            <w:tcBorders>
              <w:top w:val="nil"/>
              <w:bottom w:val="nil"/>
            </w:tcBorders>
          </w:tcPr>
          <w:p w14:paraId="11EFE237" w14:textId="33EAD790" w:rsidR="00DE1BAC" w:rsidRPr="008219BF" w:rsidRDefault="00DE1BAC" w:rsidP="00DE1BAC">
            <w:pPr>
              <w:pStyle w:val="DHHSbody"/>
              <w:numPr>
                <w:ilvl w:val="0"/>
                <w:numId w:val="31"/>
              </w:numPr>
              <w:spacing w:line="240" w:lineRule="auto"/>
              <w:rPr>
                <w:sz w:val="18"/>
                <w:szCs w:val="18"/>
              </w:rPr>
            </w:pPr>
            <w:r w:rsidRPr="008219BF">
              <w:rPr>
                <w:sz w:val="18"/>
                <w:szCs w:val="18"/>
              </w:rPr>
              <w:t>Maintain a record (e.g., a log with contact information) of all visitors and staff who enter and exit the room.</w:t>
            </w:r>
          </w:p>
        </w:tc>
        <w:tc>
          <w:tcPr>
            <w:tcW w:w="1212" w:type="dxa"/>
            <w:tcBorders>
              <w:top w:val="single" w:sz="4" w:space="0" w:color="auto"/>
              <w:bottom w:val="single" w:sz="4" w:space="0" w:color="auto"/>
            </w:tcBorders>
            <w:vAlign w:val="center"/>
          </w:tcPr>
          <w:p w14:paraId="3AC61246"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bottom w:val="single" w:sz="4" w:space="0" w:color="auto"/>
            </w:tcBorders>
            <w:vAlign w:val="center"/>
          </w:tcPr>
          <w:p w14:paraId="5BB7ED68"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bottom w:val="single" w:sz="4" w:space="0" w:color="auto"/>
            </w:tcBorders>
            <w:vAlign w:val="center"/>
          </w:tcPr>
          <w:p w14:paraId="3A1B90CA" w14:textId="77777777" w:rsidR="00DE1BAC" w:rsidRPr="00802D38" w:rsidRDefault="00DE1BAC" w:rsidP="00DE1BAC">
            <w:pPr>
              <w:spacing w:before="120" w:after="120"/>
              <w:rPr>
                <w:rFonts w:ascii="Arial" w:eastAsia="Calibri" w:hAnsi="Arial" w:cs="Arial"/>
                <w:sz w:val="18"/>
                <w:szCs w:val="18"/>
              </w:rPr>
            </w:pPr>
          </w:p>
        </w:tc>
      </w:tr>
      <w:tr w:rsidR="00DE1BAC" w:rsidRPr="00802D38" w14:paraId="59881437" w14:textId="77777777" w:rsidTr="00EA7E06">
        <w:tc>
          <w:tcPr>
            <w:tcW w:w="1028" w:type="dxa"/>
            <w:tcBorders>
              <w:top w:val="nil"/>
            </w:tcBorders>
            <w:vAlign w:val="center"/>
          </w:tcPr>
          <w:p w14:paraId="46EC4ACC" w14:textId="77777777" w:rsidR="00DE1BAC" w:rsidRPr="00802D38" w:rsidRDefault="00DE1BAC" w:rsidP="00DE1BAC">
            <w:pPr>
              <w:pStyle w:val="DHHSbody"/>
              <w:spacing w:beforeLines="60" w:before="144" w:afterLines="60" w:after="144" w:line="240" w:lineRule="auto"/>
              <w:rPr>
                <w:rFonts w:cs="Arial"/>
                <w:sz w:val="18"/>
                <w:szCs w:val="18"/>
              </w:rPr>
            </w:pPr>
          </w:p>
        </w:tc>
        <w:tc>
          <w:tcPr>
            <w:tcW w:w="6172" w:type="dxa"/>
            <w:tcBorders>
              <w:top w:val="nil"/>
            </w:tcBorders>
          </w:tcPr>
          <w:p w14:paraId="71FE44CE" w14:textId="77777777" w:rsidR="00DE1BAC" w:rsidRPr="008219BF" w:rsidRDefault="00DE1BAC" w:rsidP="00DE1BAC">
            <w:pPr>
              <w:pStyle w:val="DHHSbody"/>
              <w:numPr>
                <w:ilvl w:val="0"/>
                <w:numId w:val="31"/>
              </w:numPr>
              <w:spacing w:line="240" w:lineRule="auto"/>
              <w:rPr>
                <w:sz w:val="18"/>
                <w:szCs w:val="18"/>
              </w:rPr>
            </w:pPr>
            <w:r w:rsidRPr="008219BF">
              <w:rPr>
                <w:sz w:val="18"/>
                <w:szCs w:val="18"/>
              </w:rPr>
              <w:t>Ensure that visitors limit their movement within the residential service (e.g. avoid the cafeteria or communal areas).</w:t>
            </w:r>
          </w:p>
        </w:tc>
        <w:tc>
          <w:tcPr>
            <w:tcW w:w="1212" w:type="dxa"/>
            <w:tcBorders>
              <w:top w:val="single" w:sz="4" w:space="0" w:color="auto"/>
            </w:tcBorders>
            <w:vAlign w:val="center"/>
          </w:tcPr>
          <w:p w14:paraId="42A284BA" w14:textId="77777777" w:rsidR="00DE1BAC" w:rsidRPr="00802D38" w:rsidRDefault="00DE1BAC" w:rsidP="00DE1BAC">
            <w:pPr>
              <w:spacing w:before="120" w:after="120"/>
              <w:rPr>
                <w:rFonts w:ascii="Arial" w:eastAsia="Calibri" w:hAnsi="Arial" w:cs="Arial"/>
                <w:sz w:val="18"/>
                <w:szCs w:val="18"/>
              </w:rPr>
            </w:pPr>
          </w:p>
        </w:tc>
        <w:tc>
          <w:tcPr>
            <w:tcW w:w="1259" w:type="dxa"/>
            <w:gridSpan w:val="2"/>
            <w:tcBorders>
              <w:top w:val="single" w:sz="4" w:space="0" w:color="auto"/>
            </w:tcBorders>
            <w:vAlign w:val="center"/>
          </w:tcPr>
          <w:p w14:paraId="6FCAB101" w14:textId="77777777" w:rsidR="00DE1BAC" w:rsidRPr="00802D38" w:rsidRDefault="00DE1BAC" w:rsidP="00DE1BAC">
            <w:pPr>
              <w:spacing w:before="120" w:after="120"/>
              <w:rPr>
                <w:rFonts w:ascii="Arial" w:eastAsia="Calibri" w:hAnsi="Arial" w:cs="Arial"/>
                <w:sz w:val="18"/>
                <w:szCs w:val="18"/>
              </w:rPr>
            </w:pPr>
          </w:p>
        </w:tc>
        <w:tc>
          <w:tcPr>
            <w:tcW w:w="4641" w:type="dxa"/>
            <w:tcBorders>
              <w:top w:val="single" w:sz="4" w:space="0" w:color="auto"/>
            </w:tcBorders>
            <w:vAlign w:val="center"/>
          </w:tcPr>
          <w:p w14:paraId="4DF5609C" w14:textId="77777777" w:rsidR="00DE1BAC" w:rsidRPr="00802D38" w:rsidRDefault="00DE1BAC" w:rsidP="00DE1BAC">
            <w:pPr>
              <w:spacing w:before="120" w:after="120"/>
              <w:rPr>
                <w:rFonts w:ascii="Arial" w:eastAsia="Calibri" w:hAnsi="Arial" w:cs="Arial"/>
                <w:sz w:val="18"/>
                <w:szCs w:val="18"/>
              </w:rPr>
            </w:pPr>
          </w:p>
        </w:tc>
      </w:tr>
      <w:tr w:rsidR="00DE1BAC" w:rsidRPr="00802D38" w14:paraId="44E655EA" w14:textId="77777777" w:rsidTr="00EB3E74">
        <w:trPr>
          <w:trHeight w:val="544"/>
        </w:trPr>
        <w:tc>
          <w:tcPr>
            <w:tcW w:w="14312" w:type="dxa"/>
            <w:gridSpan w:val="6"/>
            <w:shd w:val="clear" w:color="auto" w:fill="F2F2F2" w:themeFill="background1" w:themeFillShade="F2"/>
            <w:vAlign w:val="center"/>
          </w:tcPr>
          <w:p w14:paraId="547C7020" w14:textId="77777777" w:rsidR="00DE1BAC" w:rsidRPr="00802D38" w:rsidRDefault="00DE1BAC" w:rsidP="00DE1BAC">
            <w:pPr>
              <w:rPr>
                <w:rFonts w:ascii="Arial" w:eastAsiaTheme="minorHAnsi" w:hAnsi="Arial" w:cs="Arial"/>
                <w:b/>
                <w:sz w:val="24"/>
                <w:szCs w:val="24"/>
              </w:rPr>
            </w:pPr>
            <w:r w:rsidRPr="00EB3E74">
              <w:rPr>
                <w:rFonts w:ascii="Arial" w:hAnsi="Arial" w:cs="Arial"/>
                <w:b/>
                <w:sz w:val="18"/>
                <w:szCs w:val="22"/>
              </w:rPr>
              <w:t>Cleaning and disinfection</w:t>
            </w:r>
          </w:p>
        </w:tc>
      </w:tr>
      <w:tr w:rsidR="00DE1BAC" w:rsidRPr="00802D38" w14:paraId="291191CC" w14:textId="77777777" w:rsidTr="00EA7E06">
        <w:trPr>
          <w:trHeight w:val="850"/>
        </w:trPr>
        <w:tc>
          <w:tcPr>
            <w:tcW w:w="1028" w:type="dxa"/>
            <w:vAlign w:val="center"/>
          </w:tcPr>
          <w:p w14:paraId="537AC720" w14:textId="77777777" w:rsidR="00DE1BAC" w:rsidRPr="00802D38" w:rsidRDefault="00DE1BAC" w:rsidP="00DE1BAC">
            <w:pPr>
              <w:pStyle w:val="DHHSbody"/>
              <w:spacing w:beforeLines="60" w:before="144" w:afterLines="60" w:after="144" w:line="240" w:lineRule="auto"/>
              <w:jc w:val="center"/>
              <w:rPr>
                <w:rFonts w:cs="Arial"/>
                <w:b/>
                <w:sz w:val="18"/>
                <w:szCs w:val="18"/>
              </w:rPr>
            </w:pPr>
            <w:r>
              <w:rPr>
                <w:rFonts w:cs="Arial"/>
                <w:sz w:val="18"/>
                <w:szCs w:val="18"/>
              </w:rPr>
              <w:t>4.11</w:t>
            </w:r>
          </w:p>
        </w:tc>
        <w:tc>
          <w:tcPr>
            <w:tcW w:w="6172" w:type="dxa"/>
            <w:vAlign w:val="center"/>
          </w:tcPr>
          <w:p w14:paraId="2835FDA7" w14:textId="5B46B62C" w:rsidR="00DE1BAC" w:rsidRPr="00432BAC" w:rsidRDefault="00DE1BAC" w:rsidP="006D54DD">
            <w:pPr>
              <w:pStyle w:val="DHHSbody"/>
              <w:spacing w:before="120" w:after="0" w:line="240" w:lineRule="auto"/>
              <w:rPr>
                <w:sz w:val="18"/>
                <w:szCs w:val="18"/>
              </w:rPr>
            </w:pPr>
            <w:r w:rsidRPr="00432BAC">
              <w:rPr>
                <w:sz w:val="18"/>
                <w:szCs w:val="18"/>
              </w:rPr>
              <w:t>Process for</w:t>
            </w:r>
            <w:r w:rsidR="00DF6C71" w:rsidRPr="00432BAC">
              <w:rPr>
                <w:sz w:val="18"/>
                <w:szCs w:val="18"/>
              </w:rPr>
              <w:t>,</w:t>
            </w:r>
            <w:r w:rsidRPr="00432BAC">
              <w:rPr>
                <w:sz w:val="18"/>
                <w:szCs w:val="18"/>
              </w:rPr>
              <w:t xml:space="preserve"> </w:t>
            </w:r>
            <w:r w:rsidR="00DF6C71" w:rsidRPr="00432BAC">
              <w:rPr>
                <w:sz w:val="18"/>
                <w:szCs w:val="18"/>
              </w:rPr>
              <w:t>and scheduling of, i</w:t>
            </w:r>
            <w:r w:rsidRPr="00432BAC">
              <w:rPr>
                <w:sz w:val="18"/>
                <w:szCs w:val="18"/>
              </w:rPr>
              <w:t>ncreased frequency of routine cleaning of high-touch surfaces being undertaken in accordance with DHHS COVID-19 environmental cleaning and disinfection guidance</w:t>
            </w:r>
            <w:r w:rsidR="00DF6C71" w:rsidRPr="00432BAC">
              <w:rPr>
                <w:sz w:val="18"/>
                <w:szCs w:val="18"/>
              </w:rPr>
              <w:t xml:space="preserve"> (e.g</w:t>
            </w:r>
            <w:r w:rsidR="00A14368" w:rsidRPr="00432BAC">
              <w:rPr>
                <w:sz w:val="18"/>
                <w:szCs w:val="18"/>
              </w:rPr>
              <w:t>.</w:t>
            </w:r>
            <w:r w:rsidR="00DF6C71" w:rsidRPr="00432BAC">
              <w:rPr>
                <w:sz w:val="18"/>
                <w:szCs w:val="18"/>
              </w:rPr>
              <w:t xml:space="preserve"> lift buttons, hand rails, basin taps, toilet buttons, </w:t>
            </w:r>
            <w:r w:rsidR="00A14368" w:rsidRPr="00432BAC">
              <w:rPr>
                <w:sz w:val="18"/>
                <w:szCs w:val="18"/>
              </w:rPr>
              <w:t>light switches, phones, keyboards)</w:t>
            </w:r>
            <w:r w:rsidR="00F00292" w:rsidRPr="00432BAC">
              <w:rPr>
                <w:sz w:val="18"/>
                <w:szCs w:val="18"/>
              </w:rPr>
              <w:t>.</w:t>
            </w:r>
          </w:p>
        </w:tc>
        <w:tc>
          <w:tcPr>
            <w:tcW w:w="1212" w:type="dxa"/>
            <w:vAlign w:val="center"/>
          </w:tcPr>
          <w:p w14:paraId="3A50C024"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46E80210"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4DA4099C" w14:textId="77777777" w:rsidR="00DE1BAC" w:rsidRPr="00802D38" w:rsidRDefault="00DE1BAC" w:rsidP="00DE1BAC">
            <w:pPr>
              <w:spacing w:before="120" w:after="120"/>
              <w:rPr>
                <w:rFonts w:ascii="Arial" w:eastAsia="Calibri" w:hAnsi="Arial" w:cs="Arial"/>
                <w:sz w:val="18"/>
                <w:szCs w:val="18"/>
              </w:rPr>
            </w:pPr>
          </w:p>
        </w:tc>
      </w:tr>
      <w:tr w:rsidR="00F00292" w:rsidRPr="00802D38" w14:paraId="178C24D9" w14:textId="77777777" w:rsidTr="00EA7E06">
        <w:trPr>
          <w:trHeight w:val="850"/>
        </w:trPr>
        <w:tc>
          <w:tcPr>
            <w:tcW w:w="1028" w:type="dxa"/>
            <w:vAlign w:val="center"/>
          </w:tcPr>
          <w:p w14:paraId="090BA8BE" w14:textId="7B5B22AA" w:rsidR="00F00292" w:rsidRDefault="00F00292" w:rsidP="00DE1BAC">
            <w:pPr>
              <w:pStyle w:val="DHHSbody"/>
              <w:spacing w:beforeLines="60" w:before="144" w:afterLines="60" w:after="144" w:line="240" w:lineRule="auto"/>
              <w:jc w:val="center"/>
              <w:rPr>
                <w:rFonts w:cs="Arial"/>
                <w:sz w:val="18"/>
                <w:szCs w:val="18"/>
              </w:rPr>
            </w:pPr>
            <w:r>
              <w:rPr>
                <w:rFonts w:cs="Arial"/>
                <w:sz w:val="18"/>
                <w:szCs w:val="18"/>
              </w:rPr>
              <w:t>4.11a</w:t>
            </w:r>
          </w:p>
        </w:tc>
        <w:tc>
          <w:tcPr>
            <w:tcW w:w="6172" w:type="dxa"/>
            <w:vAlign w:val="center"/>
          </w:tcPr>
          <w:p w14:paraId="1F552F8E" w14:textId="0C4B2677" w:rsidR="00F00292" w:rsidRPr="00432BAC" w:rsidRDefault="00F00292" w:rsidP="006D54DD">
            <w:pPr>
              <w:pStyle w:val="DHHSbody"/>
              <w:spacing w:before="120" w:after="0" w:line="240" w:lineRule="auto"/>
              <w:rPr>
                <w:sz w:val="18"/>
                <w:szCs w:val="18"/>
              </w:rPr>
            </w:pPr>
            <w:r w:rsidRPr="00432BAC">
              <w:rPr>
                <w:sz w:val="18"/>
                <w:szCs w:val="18"/>
              </w:rPr>
              <w:t>Protocols for deep cleaning in place, and education and training of cleaning staff undertaken in accordance with DHHS guidance.</w:t>
            </w:r>
          </w:p>
        </w:tc>
        <w:tc>
          <w:tcPr>
            <w:tcW w:w="1212" w:type="dxa"/>
            <w:vAlign w:val="center"/>
          </w:tcPr>
          <w:p w14:paraId="220E2CB6" w14:textId="77777777" w:rsidR="00F00292" w:rsidRPr="00802D38" w:rsidRDefault="00F00292" w:rsidP="00DE1BAC">
            <w:pPr>
              <w:spacing w:before="120" w:after="120"/>
              <w:rPr>
                <w:rFonts w:ascii="Arial" w:eastAsia="Calibri" w:hAnsi="Arial" w:cs="Arial"/>
                <w:sz w:val="18"/>
                <w:szCs w:val="18"/>
              </w:rPr>
            </w:pPr>
          </w:p>
        </w:tc>
        <w:tc>
          <w:tcPr>
            <w:tcW w:w="1259" w:type="dxa"/>
            <w:gridSpan w:val="2"/>
            <w:vAlign w:val="center"/>
          </w:tcPr>
          <w:p w14:paraId="14D5F898" w14:textId="77777777" w:rsidR="00F00292" w:rsidRPr="00802D38" w:rsidRDefault="00F00292" w:rsidP="00DE1BAC">
            <w:pPr>
              <w:spacing w:before="120" w:after="120"/>
              <w:rPr>
                <w:rFonts w:ascii="Arial" w:eastAsia="Calibri" w:hAnsi="Arial" w:cs="Arial"/>
                <w:sz w:val="18"/>
                <w:szCs w:val="18"/>
              </w:rPr>
            </w:pPr>
          </w:p>
        </w:tc>
        <w:tc>
          <w:tcPr>
            <w:tcW w:w="4641" w:type="dxa"/>
            <w:vAlign w:val="center"/>
          </w:tcPr>
          <w:p w14:paraId="6FAE94B7" w14:textId="77777777" w:rsidR="00F00292" w:rsidRPr="00802D38" w:rsidRDefault="00F00292" w:rsidP="00DE1BAC">
            <w:pPr>
              <w:spacing w:before="120" w:after="120"/>
              <w:rPr>
                <w:rFonts w:ascii="Arial" w:eastAsia="Calibri" w:hAnsi="Arial" w:cs="Arial"/>
                <w:sz w:val="18"/>
                <w:szCs w:val="18"/>
              </w:rPr>
            </w:pPr>
          </w:p>
        </w:tc>
      </w:tr>
      <w:tr w:rsidR="00DE1BAC" w:rsidRPr="00EB3E74" w14:paraId="4C8F4F0D" w14:textId="77777777" w:rsidTr="00EB3E74">
        <w:trPr>
          <w:trHeight w:val="544"/>
        </w:trPr>
        <w:tc>
          <w:tcPr>
            <w:tcW w:w="14312" w:type="dxa"/>
            <w:gridSpan w:val="6"/>
            <w:shd w:val="clear" w:color="auto" w:fill="F2F2F2" w:themeFill="background1" w:themeFillShade="F2"/>
            <w:vAlign w:val="center"/>
          </w:tcPr>
          <w:p w14:paraId="2212F6B5" w14:textId="77777777" w:rsidR="00DE1BAC" w:rsidRPr="00EB3E74" w:rsidRDefault="00DE1BAC" w:rsidP="00DE1BAC">
            <w:pPr>
              <w:rPr>
                <w:rFonts w:ascii="Arial" w:eastAsiaTheme="minorHAnsi" w:hAnsi="Arial" w:cs="Arial"/>
                <w:b/>
                <w:sz w:val="18"/>
                <w:szCs w:val="22"/>
              </w:rPr>
            </w:pPr>
            <w:r w:rsidRPr="00EB3E74">
              <w:rPr>
                <w:rFonts w:ascii="Arial" w:hAnsi="Arial" w:cs="Arial"/>
                <w:b/>
                <w:sz w:val="18"/>
                <w:szCs w:val="22"/>
              </w:rPr>
              <w:t xml:space="preserve">Transmission-Based Precautions </w:t>
            </w:r>
            <w:r w:rsidRPr="00EB3E74">
              <w:rPr>
                <w:rFonts w:ascii="Arial" w:hAnsi="Arial" w:cs="Arial"/>
                <w:sz w:val="18"/>
                <w:szCs w:val="22"/>
              </w:rPr>
              <w:t>(use Standard, Contact, Droplet Precautions plus eye protection for residents with confirmed or suspected COVID-19 cases):</w:t>
            </w:r>
          </w:p>
        </w:tc>
      </w:tr>
      <w:tr w:rsidR="00DE1BAC" w:rsidRPr="00802D38" w14:paraId="4C455843" w14:textId="77777777" w:rsidTr="00EA7E06">
        <w:trPr>
          <w:trHeight w:val="850"/>
        </w:trPr>
        <w:tc>
          <w:tcPr>
            <w:tcW w:w="1028" w:type="dxa"/>
            <w:vAlign w:val="center"/>
          </w:tcPr>
          <w:p w14:paraId="30D882A3" w14:textId="77777777" w:rsidR="00DE1BAC" w:rsidRPr="00802D38" w:rsidRDefault="00DE1BAC" w:rsidP="00DE1BAC">
            <w:pPr>
              <w:pStyle w:val="DHHSbody"/>
              <w:spacing w:beforeLines="60" w:before="144" w:afterLines="60" w:after="144" w:line="240" w:lineRule="auto"/>
              <w:jc w:val="center"/>
              <w:rPr>
                <w:rFonts w:cs="Arial"/>
                <w:b/>
                <w:sz w:val="18"/>
                <w:szCs w:val="18"/>
              </w:rPr>
            </w:pPr>
            <w:r>
              <w:rPr>
                <w:rFonts w:cs="Arial"/>
                <w:sz w:val="18"/>
                <w:szCs w:val="18"/>
              </w:rPr>
              <w:t>4.12</w:t>
            </w:r>
          </w:p>
        </w:tc>
        <w:tc>
          <w:tcPr>
            <w:tcW w:w="6172" w:type="dxa"/>
            <w:vAlign w:val="center"/>
          </w:tcPr>
          <w:p w14:paraId="7D1863AE" w14:textId="77777777" w:rsidR="00DE1BAC" w:rsidRPr="008219BF" w:rsidRDefault="00DE1BAC" w:rsidP="00DE1BAC">
            <w:pPr>
              <w:pStyle w:val="DHHSbody"/>
              <w:spacing w:line="240" w:lineRule="auto"/>
              <w:rPr>
                <w:sz w:val="18"/>
                <w:szCs w:val="18"/>
              </w:rPr>
            </w:pPr>
            <w:r w:rsidRPr="008219BF">
              <w:rPr>
                <w:sz w:val="18"/>
                <w:szCs w:val="18"/>
              </w:rPr>
              <w:t>Ensure infection prevention and control advice is promptly sought from DHHS, and guidance implemented, for all suspected or confirmed COVID-19 cases and signage posted.</w:t>
            </w:r>
          </w:p>
        </w:tc>
        <w:tc>
          <w:tcPr>
            <w:tcW w:w="1212" w:type="dxa"/>
            <w:vAlign w:val="center"/>
          </w:tcPr>
          <w:p w14:paraId="2BB4FA75"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58F911E0"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662FA121" w14:textId="77777777" w:rsidR="00DE1BAC" w:rsidRPr="00802D38" w:rsidRDefault="00DE1BAC" w:rsidP="00DE1BAC">
            <w:pPr>
              <w:spacing w:before="120" w:after="120"/>
              <w:rPr>
                <w:rFonts w:ascii="Arial" w:eastAsia="Calibri" w:hAnsi="Arial" w:cs="Arial"/>
                <w:sz w:val="18"/>
                <w:szCs w:val="18"/>
              </w:rPr>
            </w:pPr>
          </w:p>
        </w:tc>
      </w:tr>
      <w:tr w:rsidR="00DE1BAC" w:rsidRPr="00802D38" w14:paraId="3A9A04C4" w14:textId="77777777" w:rsidTr="00EA7E06">
        <w:trPr>
          <w:trHeight w:val="850"/>
        </w:trPr>
        <w:tc>
          <w:tcPr>
            <w:tcW w:w="1028" w:type="dxa"/>
            <w:vAlign w:val="center"/>
          </w:tcPr>
          <w:p w14:paraId="1B57E40D" w14:textId="77777777" w:rsidR="00DE1BAC" w:rsidRPr="00802D38" w:rsidRDefault="00DE1BAC" w:rsidP="00DE1BAC">
            <w:pPr>
              <w:pStyle w:val="DHHSbody"/>
              <w:spacing w:beforeLines="60" w:before="144" w:afterLines="60" w:after="144" w:line="240" w:lineRule="auto"/>
              <w:jc w:val="center"/>
              <w:rPr>
                <w:rFonts w:cs="Arial"/>
                <w:sz w:val="18"/>
                <w:szCs w:val="18"/>
              </w:rPr>
            </w:pPr>
            <w:r>
              <w:rPr>
                <w:rFonts w:cs="Arial"/>
                <w:sz w:val="18"/>
                <w:szCs w:val="18"/>
              </w:rPr>
              <w:t>4.13</w:t>
            </w:r>
          </w:p>
        </w:tc>
        <w:tc>
          <w:tcPr>
            <w:tcW w:w="6172" w:type="dxa"/>
            <w:vAlign w:val="center"/>
          </w:tcPr>
          <w:p w14:paraId="15D474CE" w14:textId="362CD605" w:rsidR="00DE1BAC" w:rsidRPr="00432BAC" w:rsidRDefault="00DE1BAC" w:rsidP="00DE1BAC">
            <w:pPr>
              <w:pStyle w:val="DHHSbody"/>
              <w:spacing w:line="240" w:lineRule="auto"/>
              <w:rPr>
                <w:sz w:val="18"/>
                <w:szCs w:val="18"/>
              </w:rPr>
            </w:pPr>
            <w:r w:rsidRPr="00432BAC">
              <w:rPr>
                <w:sz w:val="18"/>
                <w:szCs w:val="18"/>
              </w:rPr>
              <w:t>Protocols for cardio-pulmonary resuscitation for suspected or confirmed</w:t>
            </w:r>
            <w:r w:rsidR="00A14368" w:rsidRPr="00432BAC">
              <w:rPr>
                <w:sz w:val="18"/>
                <w:szCs w:val="18"/>
              </w:rPr>
              <w:t xml:space="preserve"> </w:t>
            </w:r>
            <w:r w:rsidRPr="00432BAC">
              <w:rPr>
                <w:sz w:val="18"/>
                <w:szCs w:val="18"/>
              </w:rPr>
              <w:t>COVI</w:t>
            </w:r>
            <w:r w:rsidR="00A14368" w:rsidRPr="00432BAC">
              <w:rPr>
                <w:sz w:val="18"/>
                <w:szCs w:val="18"/>
              </w:rPr>
              <w:t>D</w:t>
            </w:r>
            <w:r w:rsidRPr="00432BAC">
              <w:rPr>
                <w:sz w:val="18"/>
                <w:szCs w:val="18"/>
              </w:rPr>
              <w:t>-19 resident (instruct staff to don full PPE before responding or entering room).</w:t>
            </w:r>
          </w:p>
        </w:tc>
        <w:tc>
          <w:tcPr>
            <w:tcW w:w="1212" w:type="dxa"/>
            <w:vAlign w:val="center"/>
          </w:tcPr>
          <w:p w14:paraId="1291D184"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7F1F5DC9"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715DE7FF" w14:textId="77777777" w:rsidR="00DE1BAC" w:rsidRPr="00802D38" w:rsidRDefault="00DE1BAC" w:rsidP="00DE1BAC">
            <w:pPr>
              <w:spacing w:before="120" w:after="120"/>
              <w:rPr>
                <w:rFonts w:ascii="Arial" w:eastAsia="Calibri" w:hAnsi="Arial" w:cs="Arial"/>
                <w:sz w:val="18"/>
                <w:szCs w:val="18"/>
              </w:rPr>
            </w:pPr>
          </w:p>
        </w:tc>
      </w:tr>
      <w:tr w:rsidR="00DE1BAC" w:rsidRPr="00802D38" w14:paraId="344B771C" w14:textId="77777777" w:rsidTr="00EA7E06">
        <w:trPr>
          <w:trHeight w:val="850"/>
        </w:trPr>
        <w:tc>
          <w:tcPr>
            <w:tcW w:w="1028" w:type="dxa"/>
          </w:tcPr>
          <w:p w14:paraId="41B5B908" w14:textId="77777777" w:rsidR="00DE1BAC" w:rsidRDefault="00DE1BAC" w:rsidP="00DE1BAC">
            <w:pPr>
              <w:pStyle w:val="DHHSbody"/>
              <w:spacing w:beforeLines="60" w:before="144" w:afterLines="60" w:after="144" w:line="240" w:lineRule="auto"/>
              <w:jc w:val="center"/>
              <w:rPr>
                <w:rFonts w:cs="Arial"/>
                <w:sz w:val="18"/>
                <w:szCs w:val="18"/>
              </w:rPr>
            </w:pPr>
            <w:r>
              <w:rPr>
                <w:rFonts w:cs="Arial"/>
                <w:sz w:val="18"/>
                <w:szCs w:val="18"/>
              </w:rPr>
              <w:t>4.14</w:t>
            </w:r>
          </w:p>
        </w:tc>
        <w:tc>
          <w:tcPr>
            <w:tcW w:w="6172" w:type="dxa"/>
            <w:vAlign w:val="center"/>
          </w:tcPr>
          <w:p w14:paraId="73883BF9" w14:textId="711B3F73" w:rsidR="00DE1BAC" w:rsidRPr="00432BAC" w:rsidRDefault="00DE1BAC" w:rsidP="00DE1BAC">
            <w:pPr>
              <w:pStyle w:val="DHHSbody"/>
              <w:spacing w:line="240" w:lineRule="auto"/>
              <w:rPr>
                <w:sz w:val="18"/>
                <w:szCs w:val="18"/>
              </w:rPr>
            </w:pPr>
            <w:r w:rsidRPr="00432BAC">
              <w:rPr>
                <w:sz w:val="18"/>
                <w:szCs w:val="18"/>
              </w:rPr>
              <w:t xml:space="preserve">Ensure avoidance of aerosol generating procedures (e.g. use of nebulisers) for suspected or confirmed COVID-19 </w:t>
            </w:r>
            <w:r w:rsidRPr="00432BAC">
              <w:rPr>
                <w:i/>
                <w:sz w:val="18"/>
                <w:szCs w:val="18"/>
              </w:rPr>
              <w:t>residents (Note: nebulisation of medications can potentially spread COVID-19 through the air).</w:t>
            </w:r>
            <w:r w:rsidR="00A14368" w:rsidRPr="00432BAC">
              <w:rPr>
                <w:i/>
                <w:sz w:val="18"/>
                <w:szCs w:val="18"/>
              </w:rPr>
              <w:t xml:space="preserve">If unavoidable, </w:t>
            </w:r>
            <w:r w:rsidR="00432BAC">
              <w:rPr>
                <w:i/>
                <w:sz w:val="18"/>
                <w:szCs w:val="18"/>
              </w:rPr>
              <w:t xml:space="preserve">place signage to alert staff of an AGP in progress, </w:t>
            </w:r>
            <w:r w:rsidR="00A14368" w:rsidRPr="00432BAC">
              <w:rPr>
                <w:i/>
                <w:sz w:val="18"/>
                <w:szCs w:val="18"/>
              </w:rPr>
              <w:t>minimise the staff in the room and don a P2 or N95 mask if entering</w:t>
            </w:r>
            <w:r w:rsidR="00432BAC">
              <w:rPr>
                <w:i/>
                <w:sz w:val="18"/>
                <w:szCs w:val="18"/>
              </w:rPr>
              <w:t>.</w:t>
            </w:r>
          </w:p>
        </w:tc>
        <w:tc>
          <w:tcPr>
            <w:tcW w:w="1212" w:type="dxa"/>
            <w:vAlign w:val="center"/>
          </w:tcPr>
          <w:p w14:paraId="4C71B804"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41AD5555"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31AF7C97" w14:textId="77777777" w:rsidR="00DE1BAC" w:rsidRPr="00802D38" w:rsidRDefault="00DE1BAC" w:rsidP="00DE1BAC">
            <w:pPr>
              <w:spacing w:before="120" w:after="120"/>
              <w:rPr>
                <w:rFonts w:ascii="Arial" w:eastAsia="Calibri" w:hAnsi="Arial" w:cs="Arial"/>
                <w:sz w:val="18"/>
                <w:szCs w:val="18"/>
              </w:rPr>
            </w:pPr>
          </w:p>
        </w:tc>
      </w:tr>
      <w:tr w:rsidR="00DE1BAC" w:rsidRPr="00EB3E74" w14:paraId="072AAF61" w14:textId="77777777" w:rsidTr="00EB3E74">
        <w:trPr>
          <w:trHeight w:val="544"/>
        </w:trPr>
        <w:tc>
          <w:tcPr>
            <w:tcW w:w="14312" w:type="dxa"/>
            <w:gridSpan w:val="6"/>
            <w:shd w:val="clear" w:color="auto" w:fill="F2F2F2" w:themeFill="background1" w:themeFillShade="F2"/>
            <w:vAlign w:val="center"/>
          </w:tcPr>
          <w:p w14:paraId="4E25473C" w14:textId="77777777" w:rsidR="00DE1BAC" w:rsidRPr="00EB3E74" w:rsidRDefault="00DE1BAC" w:rsidP="00DE1BAC">
            <w:pPr>
              <w:rPr>
                <w:rFonts w:ascii="Arial" w:eastAsiaTheme="minorHAnsi" w:hAnsi="Arial" w:cs="Arial"/>
                <w:b/>
                <w:sz w:val="18"/>
                <w:szCs w:val="22"/>
              </w:rPr>
            </w:pPr>
            <w:r w:rsidRPr="00EB3E74">
              <w:rPr>
                <w:rFonts w:ascii="Arial" w:hAnsi="Arial" w:cs="Arial"/>
                <w:b/>
                <w:sz w:val="18"/>
                <w:szCs w:val="22"/>
              </w:rPr>
              <w:t xml:space="preserve">Hand hygiene </w:t>
            </w:r>
          </w:p>
        </w:tc>
      </w:tr>
      <w:tr w:rsidR="00DE1BAC" w:rsidRPr="00802D38" w14:paraId="2197F46C" w14:textId="77777777" w:rsidTr="00EA7E06">
        <w:trPr>
          <w:trHeight w:val="850"/>
        </w:trPr>
        <w:tc>
          <w:tcPr>
            <w:tcW w:w="1028" w:type="dxa"/>
            <w:vAlign w:val="center"/>
          </w:tcPr>
          <w:p w14:paraId="0B96C2E8" w14:textId="790E33A2" w:rsidR="00DE1BAC" w:rsidRPr="00802D38" w:rsidRDefault="00DE1BAC" w:rsidP="00DE1BAC">
            <w:pPr>
              <w:pStyle w:val="DHHSbody"/>
              <w:spacing w:beforeLines="60" w:before="144" w:afterLines="60" w:after="144" w:line="240" w:lineRule="auto"/>
              <w:jc w:val="center"/>
              <w:rPr>
                <w:rFonts w:cs="Arial"/>
                <w:b/>
                <w:sz w:val="18"/>
                <w:szCs w:val="18"/>
              </w:rPr>
            </w:pPr>
            <w:r>
              <w:rPr>
                <w:rFonts w:cs="Arial"/>
                <w:sz w:val="18"/>
                <w:szCs w:val="18"/>
              </w:rPr>
              <w:t>4.1</w:t>
            </w:r>
            <w:r w:rsidR="00A957A1">
              <w:rPr>
                <w:rFonts w:cs="Arial"/>
                <w:sz w:val="18"/>
                <w:szCs w:val="18"/>
              </w:rPr>
              <w:t>5</w:t>
            </w:r>
          </w:p>
        </w:tc>
        <w:tc>
          <w:tcPr>
            <w:tcW w:w="6172" w:type="dxa"/>
            <w:vAlign w:val="center"/>
          </w:tcPr>
          <w:p w14:paraId="31BFE745" w14:textId="77777777" w:rsidR="00DE1BAC" w:rsidRPr="008219BF" w:rsidRDefault="00DE1BAC" w:rsidP="006D54DD">
            <w:pPr>
              <w:pStyle w:val="DHHSbody"/>
              <w:spacing w:beforeLines="60" w:before="144" w:after="0" w:line="240" w:lineRule="auto"/>
              <w:rPr>
                <w:rFonts w:cs="Arial"/>
                <w:sz w:val="18"/>
                <w:szCs w:val="18"/>
              </w:rPr>
            </w:pPr>
            <w:r w:rsidRPr="008219BF">
              <w:rPr>
                <w:sz w:val="18"/>
                <w:szCs w:val="18"/>
              </w:rPr>
              <w:t>Hand hygiene supplies, including (liquid) soap and water and alcohol-based hand sanitiser (if available) or wipes are readily accessible in all resident care and communal areas, including areas where staff remove PPE</w:t>
            </w:r>
          </w:p>
        </w:tc>
        <w:tc>
          <w:tcPr>
            <w:tcW w:w="1212" w:type="dxa"/>
            <w:vAlign w:val="center"/>
          </w:tcPr>
          <w:p w14:paraId="2A180341"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7641AF80"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50F6A800" w14:textId="77777777" w:rsidR="00DE1BAC" w:rsidRPr="00802D38" w:rsidRDefault="00DE1BAC" w:rsidP="00DE1BAC">
            <w:pPr>
              <w:spacing w:before="120" w:after="120"/>
              <w:rPr>
                <w:rFonts w:ascii="Arial" w:eastAsia="Calibri" w:hAnsi="Arial" w:cs="Arial"/>
                <w:sz w:val="18"/>
                <w:szCs w:val="18"/>
              </w:rPr>
            </w:pPr>
          </w:p>
        </w:tc>
      </w:tr>
      <w:tr w:rsidR="00DE1BAC" w:rsidRPr="00802D38" w14:paraId="5E702E91" w14:textId="77777777" w:rsidTr="00AB4FE7">
        <w:trPr>
          <w:trHeight w:val="544"/>
        </w:trPr>
        <w:tc>
          <w:tcPr>
            <w:tcW w:w="14312" w:type="dxa"/>
            <w:gridSpan w:val="6"/>
            <w:shd w:val="clear" w:color="auto" w:fill="F2F2F2" w:themeFill="background1" w:themeFillShade="F2"/>
            <w:vAlign w:val="center"/>
          </w:tcPr>
          <w:p w14:paraId="5D88A6B4" w14:textId="6996A802" w:rsidR="00DE1BAC" w:rsidRPr="00802D38" w:rsidRDefault="00EB3E74" w:rsidP="00DE1BAC">
            <w:pPr>
              <w:rPr>
                <w:rFonts w:ascii="Arial" w:eastAsiaTheme="minorHAnsi" w:hAnsi="Arial" w:cs="Arial"/>
                <w:b/>
                <w:sz w:val="24"/>
                <w:szCs w:val="24"/>
              </w:rPr>
            </w:pPr>
            <w:r w:rsidRPr="00EB3E74">
              <w:rPr>
                <w:rFonts w:ascii="Arial" w:hAnsi="Arial" w:cs="Arial"/>
                <w:b/>
                <w:color w:val="0070C0"/>
                <w:sz w:val="24"/>
                <w:szCs w:val="24"/>
              </w:rPr>
              <w:t xml:space="preserve">Key component 5: </w:t>
            </w:r>
            <w:r w:rsidR="00DE1BAC" w:rsidRPr="00EB3E74">
              <w:rPr>
                <w:rFonts w:ascii="Arial" w:hAnsi="Arial" w:cs="Arial"/>
                <w:b/>
                <w:color w:val="0070C0"/>
                <w:sz w:val="24"/>
                <w:szCs w:val="24"/>
              </w:rPr>
              <w:t>Continuity of essential resident services and care</w:t>
            </w:r>
          </w:p>
        </w:tc>
      </w:tr>
      <w:tr w:rsidR="00DE1BAC" w:rsidRPr="00802D38" w14:paraId="5BDAD280" w14:textId="77777777" w:rsidTr="00EA7E06">
        <w:trPr>
          <w:trHeight w:val="850"/>
        </w:trPr>
        <w:tc>
          <w:tcPr>
            <w:tcW w:w="1028" w:type="dxa"/>
            <w:vAlign w:val="center"/>
          </w:tcPr>
          <w:p w14:paraId="10B74F17" w14:textId="77777777" w:rsidR="00DE1BAC" w:rsidRPr="00802D38" w:rsidRDefault="00DE1BAC" w:rsidP="00DE1BAC">
            <w:pPr>
              <w:pStyle w:val="DHHSbody"/>
              <w:spacing w:beforeLines="60" w:before="144" w:afterLines="60" w:after="144" w:line="240" w:lineRule="auto"/>
              <w:jc w:val="center"/>
              <w:rPr>
                <w:rFonts w:cs="Arial"/>
                <w:sz w:val="18"/>
                <w:szCs w:val="18"/>
              </w:rPr>
            </w:pPr>
            <w:r>
              <w:rPr>
                <w:rFonts w:cs="Arial"/>
                <w:sz w:val="18"/>
                <w:szCs w:val="18"/>
              </w:rPr>
              <w:t>5.0</w:t>
            </w:r>
          </w:p>
        </w:tc>
        <w:tc>
          <w:tcPr>
            <w:tcW w:w="6172" w:type="dxa"/>
          </w:tcPr>
          <w:p w14:paraId="6361D3BC" w14:textId="57284FAF" w:rsidR="00DE1BAC" w:rsidRPr="00BB4385" w:rsidRDefault="00DE1BAC" w:rsidP="003122AC">
            <w:pPr>
              <w:pStyle w:val="DHHSbody"/>
              <w:spacing w:before="120" w:after="0" w:line="240" w:lineRule="auto"/>
              <w:rPr>
                <w:sz w:val="18"/>
                <w:szCs w:val="18"/>
              </w:rPr>
            </w:pPr>
            <w:r w:rsidRPr="00BB4385">
              <w:rPr>
                <w:sz w:val="18"/>
                <w:szCs w:val="18"/>
              </w:rPr>
              <w:t>Identify and plan how to maintain the core services that your residential service requires/provides during COVID-19 outbreak and pandemic.</w:t>
            </w:r>
          </w:p>
        </w:tc>
        <w:tc>
          <w:tcPr>
            <w:tcW w:w="1212" w:type="dxa"/>
            <w:vAlign w:val="center"/>
          </w:tcPr>
          <w:p w14:paraId="3B04BDD8" w14:textId="77777777" w:rsidR="00DE1BAC" w:rsidRPr="00802D38" w:rsidRDefault="00DE1BAC" w:rsidP="00DE1BAC">
            <w:pPr>
              <w:spacing w:before="120" w:after="120"/>
              <w:rPr>
                <w:rFonts w:ascii="Arial" w:eastAsia="Calibri" w:hAnsi="Arial" w:cs="Arial"/>
                <w:sz w:val="18"/>
                <w:szCs w:val="18"/>
              </w:rPr>
            </w:pPr>
            <w:r w:rsidRPr="00802D38">
              <w:rPr>
                <w:rFonts w:ascii="Arial" w:hAnsi="Arial" w:cs="Arial"/>
                <w:sz w:val="18"/>
                <w:szCs w:val="18"/>
              </w:rPr>
              <w:t xml:space="preserve"> </w:t>
            </w:r>
          </w:p>
        </w:tc>
        <w:tc>
          <w:tcPr>
            <w:tcW w:w="1259" w:type="dxa"/>
            <w:gridSpan w:val="2"/>
            <w:vAlign w:val="center"/>
          </w:tcPr>
          <w:p w14:paraId="3FF3EC8C"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0BC691FA" w14:textId="77777777" w:rsidR="00DE1BAC" w:rsidRPr="00802D38" w:rsidRDefault="00DE1BAC" w:rsidP="00DE1BAC">
            <w:pPr>
              <w:spacing w:before="120" w:after="120"/>
              <w:rPr>
                <w:rFonts w:ascii="Arial" w:eastAsia="Calibri" w:hAnsi="Arial" w:cs="Arial"/>
                <w:sz w:val="18"/>
                <w:szCs w:val="18"/>
              </w:rPr>
            </w:pPr>
          </w:p>
        </w:tc>
      </w:tr>
      <w:tr w:rsidR="00DE1BAC" w:rsidRPr="00802D38" w14:paraId="1BB814FD" w14:textId="77777777" w:rsidTr="00EA7E06">
        <w:trPr>
          <w:trHeight w:val="850"/>
        </w:trPr>
        <w:tc>
          <w:tcPr>
            <w:tcW w:w="1028" w:type="dxa"/>
            <w:vAlign w:val="center"/>
          </w:tcPr>
          <w:p w14:paraId="74CA588E" w14:textId="77777777" w:rsidR="00DE1BAC" w:rsidRPr="00802D38" w:rsidRDefault="00DE1BAC" w:rsidP="00DE1BAC">
            <w:pPr>
              <w:pStyle w:val="DHHSbody"/>
              <w:spacing w:beforeLines="60" w:before="144" w:afterLines="60" w:after="144" w:line="240" w:lineRule="auto"/>
              <w:jc w:val="center"/>
              <w:rPr>
                <w:rFonts w:cs="Arial"/>
                <w:sz w:val="18"/>
                <w:szCs w:val="18"/>
              </w:rPr>
            </w:pPr>
            <w:r>
              <w:rPr>
                <w:rFonts w:cs="Arial"/>
                <w:sz w:val="18"/>
                <w:szCs w:val="18"/>
              </w:rPr>
              <w:t>5.1</w:t>
            </w:r>
          </w:p>
        </w:tc>
        <w:tc>
          <w:tcPr>
            <w:tcW w:w="6172" w:type="dxa"/>
          </w:tcPr>
          <w:p w14:paraId="11B43A8C" w14:textId="106BF2D8" w:rsidR="00DE1BAC" w:rsidRPr="00BB4385" w:rsidRDefault="00DE1BAC" w:rsidP="00DE1BAC">
            <w:pPr>
              <w:pStyle w:val="DHHSbody"/>
              <w:spacing w:line="240" w:lineRule="auto"/>
              <w:rPr>
                <w:sz w:val="18"/>
                <w:szCs w:val="18"/>
              </w:rPr>
            </w:pPr>
            <w:r w:rsidRPr="00BB4385">
              <w:rPr>
                <w:sz w:val="18"/>
                <w:szCs w:val="18"/>
              </w:rPr>
              <w:t xml:space="preserve">Identify the resources (staff and supplies) needed to ensure essential services can continue to be delivered safely during COVID-19 outbreak or pandemic (i.e. minimum number of staff residential service can safely operate </w:t>
            </w:r>
            <w:r w:rsidRPr="00432BAC">
              <w:rPr>
                <w:sz w:val="18"/>
                <w:szCs w:val="18"/>
              </w:rPr>
              <w:t>with</w:t>
            </w:r>
            <w:r w:rsidR="00CF4AD5" w:rsidRPr="00432BAC">
              <w:rPr>
                <w:sz w:val="18"/>
                <w:szCs w:val="18"/>
              </w:rPr>
              <w:t>)</w:t>
            </w:r>
            <w:r w:rsidRPr="00432BAC">
              <w:rPr>
                <w:sz w:val="18"/>
                <w:szCs w:val="18"/>
              </w:rPr>
              <w:t>.</w:t>
            </w:r>
          </w:p>
        </w:tc>
        <w:tc>
          <w:tcPr>
            <w:tcW w:w="1212" w:type="dxa"/>
            <w:vAlign w:val="center"/>
          </w:tcPr>
          <w:p w14:paraId="4A36C32F"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31EAB000"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136EC63F" w14:textId="77777777" w:rsidR="00DE1BAC" w:rsidRPr="00802D38" w:rsidRDefault="00DE1BAC" w:rsidP="00DE1BAC">
            <w:pPr>
              <w:spacing w:before="120" w:after="120"/>
              <w:rPr>
                <w:rFonts w:ascii="Arial" w:eastAsia="Calibri" w:hAnsi="Arial" w:cs="Arial"/>
                <w:sz w:val="18"/>
                <w:szCs w:val="18"/>
              </w:rPr>
            </w:pPr>
            <w:r w:rsidRPr="00802D38">
              <w:rPr>
                <w:rFonts w:ascii="Arial" w:hAnsi="Arial" w:cs="Arial"/>
                <w:sz w:val="18"/>
                <w:szCs w:val="18"/>
              </w:rPr>
              <w:t xml:space="preserve"> </w:t>
            </w:r>
          </w:p>
        </w:tc>
      </w:tr>
      <w:tr w:rsidR="00DE1BAC" w:rsidRPr="00802D38" w14:paraId="16ED1B12" w14:textId="77777777" w:rsidTr="00AB4FE7">
        <w:trPr>
          <w:trHeight w:val="544"/>
        </w:trPr>
        <w:tc>
          <w:tcPr>
            <w:tcW w:w="14312" w:type="dxa"/>
            <w:gridSpan w:val="6"/>
            <w:shd w:val="clear" w:color="auto" w:fill="F2F2F2" w:themeFill="background1" w:themeFillShade="F2"/>
            <w:vAlign w:val="center"/>
          </w:tcPr>
          <w:p w14:paraId="0009E6EF" w14:textId="122BC798" w:rsidR="00DE1BAC" w:rsidRPr="00802D38" w:rsidRDefault="00EB3E74" w:rsidP="00DE1BAC">
            <w:pPr>
              <w:rPr>
                <w:rFonts w:ascii="Arial" w:hAnsi="Arial" w:cs="Arial"/>
                <w:b/>
                <w:sz w:val="24"/>
                <w:szCs w:val="24"/>
              </w:rPr>
            </w:pPr>
            <w:bookmarkStart w:id="5" w:name="_Hlk50211620"/>
            <w:r w:rsidRPr="00EB3E74">
              <w:rPr>
                <w:rFonts w:ascii="Arial" w:hAnsi="Arial" w:cs="Arial"/>
                <w:b/>
                <w:color w:val="0070C0"/>
                <w:sz w:val="24"/>
                <w:szCs w:val="24"/>
              </w:rPr>
              <w:t xml:space="preserve">Key component 6: </w:t>
            </w:r>
            <w:r w:rsidR="00EA7E06" w:rsidRPr="00EB3E74">
              <w:rPr>
                <w:rFonts w:ascii="Arial" w:hAnsi="Arial" w:cs="Arial"/>
                <w:b/>
                <w:color w:val="0070C0"/>
                <w:sz w:val="24"/>
                <w:szCs w:val="24"/>
              </w:rPr>
              <w:t>Surge capacity</w:t>
            </w:r>
          </w:p>
        </w:tc>
      </w:tr>
      <w:tr w:rsidR="00EA7E06" w:rsidRPr="00802D38" w14:paraId="5A1046B7" w14:textId="77777777" w:rsidTr="00EA7E06">
        <w:trPr>
          <w:trHeight w:val="850"/>
        </w:trPr>
        <w:tc>
          <w:tcPr>
            <w:tcW w:w="1028" w:type="dxa"/>
          </w:tcPr>
          <w:p w14:paraId="21343684" w14:textId="2D74C9F5" w:rsidR="00EA7E06" w:rsidRPr="00802D38" w:rsidRDefault="00EA7E06" w:rsidP="00EA7E06">
            <w:pPr>
              <w:pStyle w:val="DHHSbody"/>
              <w:spacing w:beforeLines="60" w:before="144" w:afterLines="60" w:after="144" w:line="240" w:lineRule="auto"/>
              <w:jc w:val="center"/>
              <w:rPr>
                <w:rFonts w:cs="Arial"/>
                <w:sz w:val="18"/>
                <w:szCs w:val="18"/>
              </w:rPr>
            </w:pPr>
            <w:bookmarkStart w:id="6" w:name="_Hlk50211661"/>
            <w:bookmarkEnd w:id="5"/>
            <w:r w:rsidRPr="004B5B4E">
              <w:t>6.</w:t>
            </w:r>
            <w:r>
              <w:t>0</w:t>
            </w:r>
          </w:p>
        </w:tc>
        <w:tc>
          <w:tcPr>
            <w:tcW w:w="6172" w:type="dxa"/>
          </w:tcPr>
          <w:p w14:paraId="6B1C3731" w14:textId="7D34C8D5" w:rsidR="00EA7E06" w:rsidRPr="00BB4385" w:rsidRDefault="00DF0254" w:rsidP="00EA7E06">
            <w:pPr>
              <w:pStyle w:val="DHHSbody"/>
              <w:spacing w:line="240" w:lineRule="auto"/>
              <w:rPr>
                <w:sz w:val="18"/>
                <w:szCs w:val="18"/>
              </w:rPr>
            </w:pPr>
            <w:r w:rsidRPr="006D54DD">
              <w:rPr>
                <w:sz w:val="18"/>
                <w:szCs w:val="18"/>
              </w:rPr>
              <w:t>A surge contingency staffing plan has been developed that identifies the minimum staffing needs and prioritises essential and non-essential services based on residents’ health status, functional limitations, disabilities, and essential operations.</w:t>
            </w:r>
          </w:p>
        </w:tc>
        <w:tc>
          <w:tcPr>
            <w:tcW w:w="1212" w:type="dxa"/>
          </w:tcPr>
          <w:p w14:paraId="347E473E" w14:textId="77777777" w:rsidR="00EA7E06" w:rsidRPr="00802D38" w:rsidRDefault="00EA7E06" w:rsidP="00EA7E06">
            <w:pPr>
              <w:spacing w:before="120" w:after="120"/>
              <w:rPr>
                <w:rFonts w:ascii="Arial" w:eastAsia="Calibri" w:hAnsi="Arial" w:cs="Arial"/>
                <w:sz w:val="18"/>
                <w:szCs w:val="18"/>
              </w:rPr>
            </w:pPr>
          </w:p>
        </w:tc>
        <w:tc>
          <w:tcPr>
            <w:tcW w:w="1259" w:type="dxa"/>
            <w:gridSpan w:val="2"/>
          </w:tcPr>
          <w:p w14:paraId="6B7FD37D" w14:textId="77777777" w:rsidR="00EA7E06" w:rsidRPr="00802D38" w:rsidRDefault="00EA7E06" w:rsidP="00EA7E06">
            <w:pPr>
              <w:spacing w:before="120" w:after="120"/>
              <w:rPr>
                <w:rFonts w:ascii="Arial" w:eastAsia="Calibri" w:hAnsi="Arial" w:cs="Arial"/>
                <w:sz w:val="18"/>
                <w:szCs w:val="18"/>
              </w:rPr>
            </w:pPr>
          </w:p>
        </w:tc>
        <w:tc>
          <w:tcPr>
            <w:tcW w:w="4641" w:type="dxa"/>
          </w:tcPr>
          <w:p w14:paraId="21E14492" w14:textId="77777777" w:rsidR="00EA7E06" w:rsidRPr="00802D38" w:rsidRDefault="00EA7E06" w:rsidP="00EA7E06">
            <w:pPr>
              <w:spacing w:before="120" w:after="120"/>
              <w:rPr>
                <w:rFonts w:ascii="Arial" w:hAnsi="Arial" w:cs="Arial"/>
                <w:sz w:val="18"/>
                <w:szCs w:val="18"/>
              </w:rPr>
            </w:pPr>
          </w:p>
        </w:tc>
      </w:tr>
      <w:bookmarkEnd w:id="6"/>
      <w:tr w:rsidR="00EA7E06" w:rsidRPr="00802D38" w14:paraId="3107D1D1" w14:textId="77777777" w:rsidTr="00AB4FE7">
        <w:trPr>
          <w:trHeight w:val="544"/>
        </w:trPr>
        <w:tc>
          <w:tcPr>
            <w:tcW w:w="14312" w:type="dxa"/>
            <w:gridSpan w:val="6"/>
            <w:shd w:val="clear" w:color="auto" w:fill="F2F2F2" w:themeFill="background1" w:themeFillShade="F2"/>
            <w:vAlign w:val="center"/>
          </w:tcPr>
          <w:p w14:paraId="7016AD6B" w14:textId="77B2FCCE" w:rsidR="00EA7E06" w:rsidRPr="00802D38" w:rsidRDefault="00EB3E74" w:rsidP="001D099E">
            <w:pPr>
              <w:rPr>
                <w:rFonts w:ascii="Arial" w:hAnsi="Arial" w:cs="Arial"/>
                <w:b/>
                <w:sz w:val="24"/>
                <w:szCs w:val="24"/>
              </w:rPr>
            </w:pPr>
            <w:r w:rsidRPr="00EB3E74">
              <w:rPr>
                <w:rFonts w:ascii="Arial" w:hAnsi="Arial" w:cs="Arial"/>
                <w:b/>
                <w:color w:val="0070C0"/>
                <w:sz w:val="24"/>
                <w:szCs w:val="24"/>
              </w:rPr>
              <w:t xml:space="preserve">Key component 7: </w:t>
            </w:r>
            <w:r w:rsidR="00DF0254" w:rsidRPr="00EB3E74">
              <w:rPr>
                <w:rFonts w:ascii="Arial" w:hAnsi="Arial" w:cs="Arial"/>
                <w:b/>
                <w:color w:val="0070C0"/>
                <w:sz w:val="24"/>
                <w:szCs w:val="24"/>
              </w:rPr>
              <w:t>Staffing</w:t>
            </w:r>
          </w:p>
        </w:tc>
      </w:tr>
      <w:tr w:rsidR="00EA7E06" w:rsidRPr="00802D38" w14:paraId="0A01048C" w14:textId="77777777" w:rsidTr="00EA7E06">
        <w:trPr>
          <w:trHeight w:val="850"/>
        </w:trPr>
        <w:tc>
          <w:tcPr>
            <w:tcW w:w="1028" w:type="dxa"/>
            <w:vAlign w:val="center"/>
          </w:tcPr>
          <w:p w14:paraId="7EE6B002" w14:textId="3A67B6BF" w:rsidR="00EA7E06" w:rsidRPr="00802D38" w:rsidRDefault="00EA7E06" w:rsidP="001D099E">
            <w:pPr>
              <w:pStyle w:val="DHHSbody"/>
              <w:spacing w:beforeLines="60" w:before="144" w:afterLines="60" w:after="144" w:line="240" w:lineRule="auto"/>
              <w:jc w:val="center"/>
              <w:rPr>
                <w:rFonts w:cs="Arial"/>
                <w:sz w:val="18"/>
                <w:szCs w:val="18"/>
              </w:rPr>
            </w:pPr>
            <w:r>
              <w:rPr>
                <w:rFonts w:cs="Arial"/>
                <w:sz w:val="18"/>
                <w:szCs w:val="18"/>
              </w:rPr>
              <w:t>7.0</w:t>
            </w:r>
          </w:p>
        </w:tc>
        <w:tc>
          <w:tcPr>
            <w:tcW w:w="6172" w:type="dxa"/>
            <w:vAlign w:val="center"/>
          </w:tcPr>
          <w:p w14:paraId="72FB45FE" w14:textId="77777777" w:rsidR="00EA7E06" w:rsidRPr="00BB4385" w:rsidRDefault="00EA7E06" w:rsidP="001D099E">
            <w:pPr>
              <w:pStyle w:val="DHHSbody"/>
              <w:spacing w:line="240" w:lineRule="auto"/>
              <w:rPr>
                <w:sz w:val="18"/>
                <w:szCs w:val="18"/>
              </w:rPr>
            </w:pPr>
            <w:r w:rsidRPr="00BB4385">
              <w:rPr>
                <w:sz w:val="18"/>
                <w:szCs w:val="18"/>
              </w:rPr>
              <w:t>For each service (catering, cleaning, hygiene etc.), determine minimum staffing levels sufficient to safely maintain services.</w:t>
            </w:r>
          </w:p>
        </w:tc>
        <w:tc>
          <w:tcPr>
            <w:tcW w:w="1212" w:type="dxa"/>
            <w:vAlign w:val="center"/>
          </w:tcPr>
          <w:p w14:paraId="2CB9187C" w14:textId="77777777" w:rsidR="00EA7E06" w:rsidRPr="00802D38" w:rsidRDefault="00EA7E06" w:rsidP="001D099E">
            <w:pPr>
              <w:spacing w:before="120" w:after="120"/>
              <w:rPr>
                <w:rFonts w:ascii="Arial" w:eastAsia="Calibri" w:hAnsi="Arial" w:cs="Arial"/>
                <w:sz w:val="18"/>
                <w:szCs w:val="18"/>
              </w:rPr>
            </w:pPr>
          </w:p>
        </w:tc>
        <w:tc>
          <w:tcPr>
            <w:tcW w:w="1259" w:type="dxa"/>
            <w:gridSpan w:val="2"/>
            <w:vAlign w:val="center"/>
          </w:tcPr>
          <w:p w14:paraId="53ED2696" w14:textId="77777777" w:rsidR="00EA7E06" w:rsidRPr="00802D38" w:rsidRDefault="00EA7E06" w:rsidP="001D099E">
            <w:pPr>
              <w:spacing w:before="120" w:after="120"/>
              <w:rPr>
                <w:rFonts w:ascii="Arial" w:eastAsia="Calibri" w:hAnsi="Arial" w:cs="Arial"/>
                <w:sz w:val="18"/>
                <w:szCs w:val="18"/>
              </w:rPr>
            </w:pPr>
          </w:p>
        </w:tc>
        <w:tc>
          <w:tcPr>
            <w:tcW w:w="4641" w:type="dxa"/>
            <w:vAlign w:val="center"/>
          </w:tcPr>
          <w:p w14:paraId="4BEE24A7" w14:textId="77777777" w:rsidR="00EA7E06" w:rsidRPr="00802D38" w:rsidRDefault="00EA7E06" w:rsidP="001D099E">
            <w:pPr>
              <w:spacing w:before="120" w:after="120"/>
              <w:rPr>
                <w:rFonts w:ascii="Arial" w:hAnsi="Arial" w:cs="Arial"/>
                <w:sz w:val="18"/>
                <w:szCs w:val="18"/>
              </w:rPr>
            </w:pPr>
          </w:p>
        </w:tc>
      </w:tr>
      <w:tr w:rsidR="00DE1BAC" w:rsidRPr="00802D38" w14:paraId="481C3FBC" w14:textId="77777777" w:rsidTr="00EA7E06">
        <w:tc>
          <w:tcPr>
            <w:tcW w:w="1028" w:type="dxa"/>
          </w:tcPr>
          <w:p w14:paraId="3D75C4BB" w14:textId="556FFA31" w:rsidR="00DE1BAC" w:rsidRPr="00802D38" w:rsidRDefault="00EA7E06" w:rsidP="00DE1BAC">
            <w:pPr>
              <w:pStyle w:val="DHHSbody"/>
              <w:spacing w:beforeLines="60" w:before="144" w:afterLines="60" w:after="144" w:line="240" w:lineRule="auto"/>
              <w:jc w:val="center"/>
              <w:rPr>
                <w:rFonts w:cs="Arial"/>
                <w:sz w:val="18"/>
                <w:szCs w:val="18"/>
              </w:rPr>
            </w:pPr>
            <w:r>
              <w:rPr>
                <w:rFonts w:cs="Arial"/>
                <w:sz w:val="18"/>
                <w:szCs w:val="18"/>
              </w:rPr>
              <w:t>7</w:t>
            </w:r>
            <w:r w:rsidR="00DE1BAC">
              <w:rPr>
                <w:rFonts w:cs="Arial"/>
                <w:sz w:val="18"/>
                <w:szCs w:val="18"/>
              </w:rPr>
              <w:t>.1</w:t>
            </w:r>
          </w:p>
        </w:tc>
        <w:tc>
          <w:tcPr>
            <w:tcW w:w="6172" w:type="dxa"/>
            <w:vAlign w:val="center"/>
          </w:tcPr>
          <w:p w14:paraId="6A090323" w14:textId="77777777" w:rsidR="00DE1BAC" w:rsidRPr="00BB4385" w:rsidRDefault="00DE1BAC" w:rsidP="00DE1BAC">
            <w:pPr>
              <w:pStyle w:val="DHHSbody"/>
              <w:spacing w:line="240" w:lineRule="auto"/>
              <w:rPr>
                <w:rFonts w:cs="Arial"/>
                <w:sz w:val="18"/>
                <w:szCs w:val="18"/>
              </w:rPr>
            </w:pPr>
            <w:r w:rsidRPr="00BB4385">
              <w:rPr>
                <w:rFonts w:cs="Arial"/>
                <w:sz w:val="18"/>
                <w:szCs w:val="18"/>
              </w:rPr>
              <w:t>Identify staff to backfill shortages for example:</w:t>
            </w:r>
          </w:p>
          <w:p w14:paraId="76CA414F" w14:textId="77777777" w:rsidR="00DE1BAC" w:rsidRPr="00BB4385" w:rsidRDefault="00DE1BAC" w:rsidP="00DE1BAC">
            <w:pPr>
              <w:pStyle w:val="DHHSbody"/>
              <w:numPr>
                <w:ilvl w:val="0"/>
                <w:numId w:val="11"/>
              </w:numPr>
              <w:spacing w:line="240" w:lineRule="auto"/>
              <w:rPr>
                <w:rFonts w:cs="Arial"/>
                <w:sz w:val="18"/>
                <w:szCs w:val="18"/>
              </w:rPr>
            </w:pPr>
            <w:r w:rsidRPr="00BB4385">
              <w:rPr>
                <w:rFonts w:cs="Arial"/>
                <w:sz w:val="18"/>
                <w:szCs w:val="18"/>
              </w:rPr>
              <w:t xml:space="preserve">Identify part time/casual/agency staff who can work additional hours. Noting staff who have exited with an Early Retirement Package (ERP) are now able to work in transfer residential services via an agency. </w:t>
            </w:r>
          </w:p>
          <w:p w14:paraId="48386D9B" w14:textId="77777777" w:rsidR="00DE1BAC" w:rsidRPr="00BB4385" w:rsidRDefault="00DE1BAC" w:rsidP="00DE1BAC">
            <w:pPr>
              <w:pStyle w:val="DHHSbody"/>
              <w:numPr>
                <w:ilvl w:val="0"/>
                <w:numId w:val="11"/>
              </w:numPr>
              <w:spacing w:line="240" w:lineRule="auto"/>
              <w:rPr>
                <w:rFonts w:cs="Arial"/>
                <w:sz w:val="18"/>
                <w:szCs w:val="18"/>
              </w:rPr>
            </w:pPr>
            <w:r w:rsidRPr="00BB4385">
              <w:rPr>
                <w:rFonts w:cs="Arial"/>
                <w:sz w:val="18"/>
                <w:szCs w:val="18"/>
              </w:rPr>
              <w:t>Identify staff who have recently left the organisation and who might be temporarily re-engaged. Noting staff who exited via ERP (with any provider) cannot be re-engaged unless it is via an agency</w:t>
            </w:r>
          </w:p>
          <w:p w14:paraId="37D1C187" w14:textId="77777777" w:rsidR="00DE1BAC" w:rsidRPr="00BB4385" w:rsidRDefault="00DE1BAC" w:rsidP="00DE1BAC">
            <w:pPr>
              <w:pStyle w:val="DHHSbody"/>
              <w:numPr>
                <w:ilvl w:val="0"/>
                <w:numId w:val="11"/>
              </w:numPr>
              <w:spacing w:line="240" w:lineRule="auto"/>
              <w:rPr>
                <w:rFonts w:cs="Arial"/>
                <w:sz w:val="18"/>
                <w:szCs w:val="18"/>
              </w:rPr>
            </w:pPr>
            <w:r w:rsidRPr="00BB4385">
              <w:rPr>
                <w:rFonts w:cs="Arial"/>
                <w:sz w:val="18"/>
                <w:szCs w:val="18"/>
              </w:rPr>
              <w:t>Identify staff who can provide non-personal care support and could be redeployed.</w:t>
            </w:r>
          </w:p>
          <w:p w14:paraId="04FA394E" w14:textId="77777777" w:rsidR="00DE1BAC" w:rsidRPr="00BB4385" w:rsidRDefault="00DE1BAC" w:rsidP="00DE1BAC">
            <w:pPr>
              <w:pStyle w:val="DHHSbody"/>
              <w:numPr>
                <w:ilvl w:val="0"/>
                <w:numId w:val="11"/>
              </w:numPr>
              <w:spacing w:beforeLines="60" w:before="144" w:afterLines="60" w:after="144"/>
              <w:rPr>
                <w:rFonts w:cs="Arial"/>
                <w:sz w:val="18"/>
                <w:szCs w:val="18"/>
              </w:rPr>
            </w:pPr>
            <w:r w:rsidRPr="00BB4385">
              <w:rPr>
                <w:rFonts w:cs="Arial"/>
                <w:sz w:val="18"/>
                <w:szCs w:val="18"/>
              </w:rPr>
              <w:t>Identify staff who can perform planning, communication and resource management, as well as the training and orientation of surge staff</w:t>
            </w:r>
          </w:p>
        </w:tc>
        <w:tc>
          <w:tcPr>
            <w:tcW w:w="1212" w:type="dxa"/>
            <w:vAlign w:val="center"/>
          </w:tcPr>
          <w:p w14:paraId="0E750FF9"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3BF2847F"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61D1C916" w14:textId="77777777" w:rsidR="00DE1BAC" w:rsidRPr="00802D38" w:rsidRDefault="00DE1BAC" w:rsidP="00DE1BAC">
            <w:pPr>
              <w:spacing w:before="120" w:after="120"/>
              <w:rPr>
                <w:rFonts w:ascii="Arial" w:hAnsi="Arial" w:cs="Arial"/>
                <w:sz w:val="18"/>
                <w:szCs w:val="18"/>
              </w:rPr>
            </w:pPr>
          </w:p>
        </w:tc>
      </w:tr>
      <w:tr w:rsidR="00DE1BAC" w:rsidRPr="00802D38" w14:paraId="4B0CE16D" w14:textId="77777777" w:rsidTr="00851A32">
        <w:trPr>
          <w:trHeight w:val="1411"/>
        </w:trPr>
        <w:tc>
          <w:tcPr>
            <w:tcW w:w="1028" w:type="dxa"/>
          </w:tcPr>
          <w:p w14:paraId="7EC5FAF7" w14:textId="3AD09320" w:rsidR="00DE1BAC" w:rsidRPr="00802D38" w:rsidRDefault="00EA7E06" w:rsidP="00DE1BAC">
            <w:pPr>
              <w:pStyle w:val="DHHSbody"/>
              <w:spacing w:beforeLines="60" w:before="144" w:afterLines="60" w:after="144" w:line="240" w:lineRule="auto"/>
              <w:jc w:val="center"/>
              <w:rPr>
                <w:rFonts w:cs="Arial"/>
                <w:sz w:val="18"/>
                <w:szCs w:val="18"/>
              </w:rPr>
            </w:pPr>
            <w:r>
              <w:rPr>
                <w:rFonts w:cs="Arial"/>
                <w:sz w:val="18"/>
                <w:szCs w:val="18"/>
              </w:rPr>
              <w:t>7</w:t>
            </w:r>
            <w:r w:rsidR="00DE1BAC">
              <w:rPr>
                <w:rFonts w:cs="Arial"/>
                <w:sz w:val="18"/>
                <w:szCs w:val="18"/>
              </w:rPr>
              <w:t>.2</w:t>
            </w:r>
          </w:p>
        </w:tc>
        <w:tc>
          <w:tcPr>
            <w:tcW w:w="6172" w:type="dxa"/>
            <w:vAlign w:val="center"/>
          </w:tcPr>
          <w:p w14:paraId="0C39D69C" w14:textId="77777777" w:rsidR="00DE1BAC" w:rsidRPr="00BB4385" w:rsidRDefault="00DE1BAC" w:rsidP="00DE1BAC">
            <w:pPr>
              <w:pStyle w:val="DHHSbody"/>
              <w:spacing w:line="240" w:lineRule="auto"/>
              <w:rPr>
                <w:rFonts w:cs="Arial"/>
                <w:sz w:val="18"/>
                <w:szCs w:val="18"/>
              </w:rPr>
            </w:pPr>
            <w:r w:rsidRPr="00BB4385">
              <w:rPr>
                <w:rFonts w:cs="Arial"/>
                <w:sz w:val="18"/>
                <w:szCs w:val="18"/>
              </w:rPr>
              <w:t xml:space="preserve">Consider reassigning staff at high-risk for complications of COVID-19 infection (e.g. over the age of 65, heart diseases, renal disease, pregnancy, diabetes, hypertension, chronic lung disorders). </w:t>
            </w:r>
          </w:p>
          <w:p w14:paraId="21EAE256" w14:textId="601E09C9" w:rsidR="00DE1BAC" w:rsidRPr="00BB4385" w:rsidRDefault="00DE1BAC" w:rsidP="00DE1BAC">
            <w:pPr>
              <w:pStyle w:val="DHHSbody"/>
              <w:spacing w:before="60" w:after="60" w:line="240" w:lineRule="auto"/>
              <w:rPr>
                <w:rFonts w:cs="Arial"/>
                <w:sz w:val="18"/>
                <w:szCs w:val="18"/>
              </w:rPr>
            </w:pPr>
            <w:r w:rsidRPr="00BB4385">
              <w:rPr>
                <w:rFonts w:cs="Arial"/>
                <w:sz w:val="18"/>
                <w:szCs w:val="18"/>
              </w:rPr>
              <w:t xml:space="preserve">For example, reassign staff from assisting with hygiene </w:t>
            </w:r>
            <w:r w:rsidR="00A17AAF">
              <w:rPr>
                <w:rFonts w:cs="Arial"/>
                <w:sz w:val="18"/>
                <w:szCs w:val="18"/>
              </w:rPr>
              <w:t xml:space="preserve">to </w:t>
            </w:r>
            <w:r w:rsidRPr="00BB4385">
              <w:rPr>
                <w:rFonts w:cs="Arial"/>
                <w:sz w:val="18"/>
                <w:szCs w:val="18"/>
              </w:rPr>
              <w:t>a role where greater physical distancing can be achieved.</w:t>
            </w:r>
          </w:p>
        </w:tc>
        <w:tc>
          <w:tcPr>
            <w:tcW w:w="1212" w:type="dxa"/>
            <w:vAlign w:val="center"/>
          </w:tcPr>
          <w:p w14:paraId="4AF9B18B"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681CF317"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39A6B224" w14:textId="77777777" w:rsidR="00DE1BAC" w:rsidRPr="00802D38" w:rsidRDefault="00DE1BAC" w:rsidP="00DE1BAC">
            <w:pPr>
              <w:spacing w:before="120" w:after="120"/>
              <w:rPr>
                <w:rFonts w:ascii="Arial" w:hAnsi="Arial" w:cs="Arial"/>
                <w:sz w:val="18"/>
                <w:szCs w:val="18"/>
              </w:rPr>
            </w:pPr>
          </w:p>
        </w:tc>
      </w:tr>
      <w:tr w:rsidR="00EA7E06" w:rsidRPr="00802D38" w14:paraId="49AF07F8" w14:textId="77777777" w:rsidTr="00AB4FE7">
        <w:trPr>
          <w:trHeight w:val="606"/>
        </w:trPr>
        <w:tc>
          <w:tcPr>
            <w:tcW w:w="14312" w:type="dxa"/>
            <w:gridSpan w:val="6"/>
            <w:shd w:val="clear" w:color="auto" w:fill="F2F2F2" w:themeFill="background1" w:themeFillShade="F2"/>
            <w:vAlign w:val="center"/>
          </w:tcPr>
          <w:p w14:paraId="1D3D09D6" w14:textId="444D34D6" w:rsidR="00EA7E06" w:rsidRPr="00802D38" w:rsidRDefault="00EB3E74" w:rsidP="001D099E">
            <w:pPr>
              <w:rPr>
                <w:rFonts w:ascii="Arial" w:hAnsi="Arial" w:cs="Arial"/>
                <w:b/>
                <w:sz w:val="24"/>
                <w:szCs w:val="24"/>
              </w:rPr>
            </w:pPr>
            <w:r w:rsidRPr="00EB3E74">
              <w:rPr>
                <w:rFonts w:ascii="Arial" w:eastAsiaTheme="minorHAnsi" w:hAnsi="Arial" w:cs="Arial"/>
                <w:b/>
                <w:color w:val="0070C0"/>
                <w:sz w:val="24"/>
                <w:szCs w:val="24"/>
              </w:rPr>
              <w:t xml:space="preserve">Key component 8: </w:t>
            </w:r>
            <w:r w:rsidR="00EA7E06" w:rsidRPr="00EB3E74">
              <w:rPr>
                <w:rFonts w:ascii="Arial" w:eastAsiaTheme="minorHAnsi" w:hAnsi="Arial" w:cs="Arial"/>
                <w:b/>
                <w:color w:val="0070C0"/>
                <w:sz w:val="24"/>
                <w:szCs w:val="24"/>
              </w:rPr>
              <w:t xml:space="preserve">Surveillance </w:t>
            </w:r>
          </w:p>
        </w:tc>
      </w:tr>
      <w:tr w:rsidR="00DE1BAC" w:rsidRPr="00802D38" w14:paraId="7018C46F" w14:textId="77777777" w:rsidTr="00EA7E06">
        <w:trPr>
          <w:trHeight w:val="850"/>
        </w:trPr>
        <w:tc>
          <w:tcPr>
            <w:tcW w:w="1028" w:type="dxa"/>
          </w:tcPr>
          <w:p w14:paraId="17470BEB" w14:textId="65530E48" w:rsidR="00DE1BAC" w:rsidRPr="00802D38" w:rsidRDefault="00EA7E06" w:rsidP="00DE1BAC">
            <w:pPr>
              <w:pStyle w:val="DHHSbody"/>
              <w:spacing w:beforeLines="60" w:before="144" w:afterLines="60" w:after="144" w:line="240" w:lineRule="auto"/>
              <w:jc w:val="center"/>
              <w:rPr>
                <w:rFonts w:cs="Arial"/>
                <w:sz w:val="18"/>
                <w:szCs w:val="18"/>
              </w:rPr>
            </w:pPr>
            <w:r>
              <w:rPr>
                <w:rFonts w:cs="Arial"/>
                <w:sz w:val="18"/>
                <w:szCs w:val="18"/>
              </w:rPr>
              <w:t>8</w:t>
            </w:r>
            <w:r w:rsidR="00DE1BAC">
              <w:rPr>
                <w:rFonts w:cs="Arial"/>
                <w:sz w:val="18"/>
                <w:szCs w:val="18"/>
              </w:rPr>
              <w:t>.0</w:t>
            </w:r>
          </w:p>
        </w:tc>
        <w:tc>
          <w:tcPr>
            <w:tcW w:w="6172" w:type="dxa"/>
            <w:vAlign w:val="center"/>
          </w:tcPr>
          <w:p w14:paraId="1BA0E2A8" w14:textId="2EFEAB62" w:rsidR="00DE1BAC" w:rsidRPr="00BB4385" w:rsidRDefault="00DE1BAC" w:rsidP="00DE1BAC">
            <w:pPr>
              <w:rPr>
                <w:sz w:val="18"/>
                <w:szCs w:val="18"/>
              </w:rPr>
            </w:pPr>
            <w:r w:rsidRPr="00432BAC">
              <w:rPr>
                <w:rFonts w:ascii="Arial" w:hAnsi="Arial" w:cs="Arial"/>
                <w:sz w:val="18"/>
                <w:szCs w:val="18"/>
              </w:rPr>
              <w:t xml:space="preserve">Protocols in place for the daily screening of residents for </w:t>
            </w:r>
            <w:r w:rsidR="00A5731F" w:rsidRPr="00432BAC">
              <w:rPr>
                <w:rFonts w:ascii="Arial" w:hAnsi="Arial" w:cs="Arial"/>
                <w:sz w:val="18"/>
                <w:szCs w:val="18"/>
              </w:rPr>
              <w:t xml:space="preserve">signs or </w:t>
            </w:r>
            <w:r w:rsidRPr="00432BAC">
              <w:rPr>
                <w:rFonts w:ascii="Arial" w:hAnsi="Arial" w:cs="Arial"/>
                <w:sz w:val="18"/>
                <w:szCs w:val="18"/>
              </w:rPr>
              <w:t>symptoms of COVID-19 (see recommended resource list for screening tool).</w:t>
            </w:r>
          </w:p>
        </w:tc>
        <w:tc>
          <w:tcPr>
            <w:tcW w:w="1212" w:type="dxa"/>
            <w:vAlign w:val="center"/>
          </w:tcPr>
          <w:p w14:paraId="062407EC"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2F50A7C0"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4440415F" w14:textId="77777777" w:rsidR="00DE1BAC" w:rsidRPr="00802D38" w:rsidRDefault="00DE1BAC" w:rsidP="00DE1BAC">
            <w:pPr>
              <w:spacing w:before="120" w:after="120"/>
              <w:rPr>
                <w:rFonts w:ascii="Arial" w:hAnsi="Arial" w:cs="Arial"/>
                <w:sz w:val="18"/>
                <w:szCs w:val="18"/>
              </w:rPr>
            </w:pPr>
          </w:p>
        </w:tc>
      </w:tr>
      <w:tr w:rsidR="00DE1BAC" w:rsidRPr="00802D38" w14:paraId="2989C743" w14:textId="77777777" w:rsidTr="00EA7E06">
        <w:trPr>
          <w:trHeight w:val="850"/>
        </w:trPr>
        <w:tc>
          <w:tcPr>
            <w:tcW w:w="1028" w:type="dxa"/>
            <w:vAlign w:val="center"/>
          </w:tcPr>
          <w:p w14:paraId="0134B7E3" w14:textId="49169FD2" w:rsidR="00DE1BAC" w:rsidRPr="00802D38" w:rsidRDefault="00EA7E06" w:rsidP="00DE1BAC">
            <w:pPr>
              <w:pStyle w:val="DHHSbody"/>
              <w:spacing w:beforeLines="60" w:before="144" w:afterLines="60" w:after="144" w:line="240" w:lineRule="auto"/>
              <w:jc w:val="center"/>
              <w:rPr>
                <w:rFonts w:cs="Arial"/>
                <w:sz w:val="18"/>
                <w:szCs w:val="18"/>
              </w:rPr>
            </w:pPr>
            <w:r>
              <w:rPr>
                <w:rFonts w:cs="Arial"/>
                <w:sz w:val="18"/>
                <w:szCs w:val="18"/>
              </w:rPr>
              <w:t>8</w:t>
            </w:r>
            <w:r w:rsidR="00DE1BAC">
              <w:rPr>
                <w:rFonts w:cs="Arial"/>
                <w:sz w:val="18"/>
                <w:szCs w:val="18"/>
              </w:rPr>
              <w:t>.1</w:t>
            </w:r>
          </w:p>
        </w:tc>
        <w:tc>
          <w:tcPr>
            <w:tcW w:w="6172" w:type="dxa"/>
            <w:vAlign w:val="center"/>
          </w:tcPr>
          <w:p w14:paraId="5E7F1FC2" w14:textId="77777777" w:rsidR="00DE1BAC" w:rsidRPr="00BB4385" w:rsidRDefault="00DE1BAC" w:rsidP="00DE1BAC">
            <w:pPr>
              <w:rPr>
                <w:sz w:val="18"/>
                <w:szCs w:val="18"/>
              </w:rPr>
            </w:pPr>
            <w:r w:rsidRPr="00BB4385">
              <w:rPr>
                <w:rFonts w:ascii="Arial" w:hAnsi="Arial" w:cs="Arial"/>
                <w:sz w:val="18"/>
                <w:szCs w:val="18"/>
              </w:rPr>
              <w:t>All residential service staff and visitors are instructed to regularly monitor themselves for ill health, fever and symptoms of COVID-19, as a part of routine practice.</w:t>
            </w:r>
          </w:p>
        </w:tc>
        <w:tc>
          <w:tcPr>
            <w:tcW w:w="1212" w:type="dxa"/>
            <w:vAlign w:val="center"/>
          </w:tcPr>
          <w:p w14:paraId="4DF23A55"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60B4A08D"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0C801A9E" w14:textId="77777777" w:rsidR="00DE1BAC" w:rsidRPr="00802D38" w:rsidRDefault="00DE1BAC" w:rsidP="00DE1BAC">
            <w:pPr>
              <w:spacing w:before="120" w:after="120"/>
              <w:rPr>
                <w:rFonts w:ascii="Arial" w:hAnsi="Arial" w:cs="Arial"/>
                <w:sz w:val="18"/>
                <w:szCs w:val="18"/>
              </w:rPr>
            </w:pPr>
          </w:p>
        </w:tc>
      </w:tr>
      <w:tr w:rsidR="00DE1BAC" w:rsidRPr="00802D38" w14:paraId="3E6E482E" w14:textId="77777777" w:rsidTr="00EA7E06">
        <w:trPr>
          <w:trHeight w:val="850"/>
        </w:trPr>
        <w:tc>
          <w:tcPr>
            <w:tcW w:w="1028" w:type="dxa"/>
            <w:vAlign w:val="center"/>
          </w:tcPr>
          <w:p w14:paraId="25AE2118" w14:textId="485783D0" w:rsidR="00DE1BAC" w:rsidRPr="00802D38" w:rsidRDefault="00EA7E06" w:rsidP="00DE1BAC">
            <w:pPr>
              <w:pStyle w:val="DHHSbody"/>
              <w:spacing w:beforeLines="60" w:before="144" w:afterLines="60" w:after="144" w:line="240" w:lineRule="auto"/>
              <w:jc w:val="center"/>
              <w:rPr>
                <w:rFonts w:cs="Arial"/>
                <w:sz w:val="18"/>
                <w:szCs w:val="18"/>
              </w:rPr>
            </w:pPr>
            <w:r>
              <w:rPr>
                <w:rFonts w:cs="Arial"/>
                <w:sz w:val="18"/>
                <w:szCs w:val="18"/>
              </w:rPr>
              <w:t>8</w:t>
            </w:r>
            <w:r w:rsidR="00DE1BAC">
              <w:rPr>
                <w:rFonts w:cs="Arial"/>
                <w:sz w:val="18"/>
                <w:szCs w:val="18"/>
              </w:rPr>
              <w:t>.2</w:t>
            </w:r>
          </w:p>
        </w:tc>
        <w:tc>
          <w:tcPr>
            <w:tcW w:w="6172" w:type="dxa"/>
            <w:vAlign w:val="center"/>
          </w:tcPr>
          <w:p w14:paraId="243861B3" w14:textId="0CB962F8" w:rsidR="00DE1BAC" w:rsidRPr="00BB4385" w:rsidRDefault="00DE1BAC" w:rsidP="00DE1BAC">
            <w:pPr>
              <w:rPr>
                <w:sz w:val="18"/>
                <w:szCs w:val="18"/>
              </w:rPr>
            </w:pPr>
            <w:r>
              <w:rPr>
                <w:rFonts w:ascii="Arial" w:hAnsi="Arial" w:cs="Arial"/>
                <w:sz w:val="18"/>
                <w:szCs w:val="18"/>
              </w:rPr>
              <w:t xml:space="preserve">Reporting of adverse </w:t>
            </w:r>
            <w:r w:rsidRPr="00BB4385">
              <w:rPr>
                <w:rFonts w:ascii="Arial" w:hAnsi="Arial" w:cs="Arial"/>
                <w:sz w:val="18"/>
                <w:szCs w:val="18"/>
              </w:rPr>
              <w:t>events by staff to the manager, resident</w:t>
            </w:r>
            <w:r w:rsidR="00A17AAF">
              <w:rPr>
                <w:rFonts w:ascii="Arial" w:hAnsi="Arial" w:cs="Arial"/>
                <w:sz w:val="18"/>
                <w:szCs w:val="18"/>
              </w:rPr>
              <w:t>’</w:t>
            </w:r>
            <w:r w:rsidRPr="00BB4385">
              <w:rPr>
                <w:rFonts w:ascii="Arial" w:hAnsi="Arial" w:cs="Arial"/>
                <w:sz w:val="18"/>
                <w:szCs w:val="18"/>
              </w:rPr>
              <w:t>s GP, resident’s guardian/nominated person (e.g. sudden ill health or suspected exposure to COVID-19).</w:t>
            </w:r>
          </w:p>
        </w:tc>
        <w:tc>
          <w:tcPr>
            <w:tcW w:w="1212" w:type="dxa"/>
            <w:vAlign w:val="center"/>
          </w:tcPr>
          <w:p w14:paraId="2208CA8C"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464F3161"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67262BE1" w14:textId="77777777" w:rsidR="00DE1BAC" w:rsidRPr="00802D38" w:rsidRDefault="00DE1BAC" w:rsidP="00DE1BAC">
            <w:pPr>
              <w:spacing w:before="120" w:after="120"/>
              <w:rPr>
                <w:rFonts w:ascii="Arial" w:hAnsi="Arial" w:cs="Arial"/>
                <w:sz w:val="18"/>
                <w:szCs w:val="18"/>
              </w:rPr>
            </w:pPr>
          </w:p>
        </w:tc>
      </w:tr>
      <w:tr w:rsidR="00DE1BAC" w:rsidRPr="00802D38" w14:paraId="6B7A775A" w14:textId="77777777" w:rsidTr="00EA7E06">
        <w:trPr>
          <w:trHeight w:val="850"/>
        </w:trPr>
        <w:tc>
          <w:tcPr>
            <w:tcW w:w="1028" w:type="dxa"/>
          </w:tcPr>
          <w:p w14:paraId="27D3E6B4" w14:textId="269000C0" w:rsidR="00DE1BAC" w:rsidRPr="00802D38" w:rsidRDefault="00EA7E06" w:rsidP="00DE1BAC">
            <w:pPr>
              <w:pStyle w:val="DHHSbody"/>
              <w:spacing w:beforeLines="60" w:before="144" w:afterLines="60" w:after="144" w:line="240" w:lineRule="auto"/>
              <w:jc w:val="center"/>
              <w:rPr>
                <w:rFonts w:cs="Arial"/>
                <w:sz w:val="18"/>
                <w:szCs w:val="18"/>
              </w:rPr>
            </w:pPr>
            <w:r>
              <w:rPr>
                <w:rFonts w:cs="Arial"/>
                <w:sz w:val="18"/>
                <w:szCs w:val="18"/>
              </w:rPr>
              <w:t>8</w:t>
            </w:r>
            <w:r w:rsidR="00DE1BAC">
              <w:rPr>
                <w:rFonts w:cs="Arial"/>
                <w:sz w:val="18"/>
                <w:szCs w:val="18"/>
              </w:rPr>
              <w:t>.3</w:t>
            </w:r>
          </w:p>
        </w:tc>
        <w:tc>
          <w:tcPr>
            <w:tcW w:w="6172" w:type="dxa"/>
            <w:vAlign w:val="center"/>
          </w:tcPr>
          <w:p w14:paraId="074640A4" w14:textId="77777777" w:rsidR="00DE1BAC" w:rsidRPr="00BB4385" w:rsidRDefault="00DE1BAC" w:rsidP="00DE1BAC">
            <w:pPr>
              <w:rPr>
                <w:sz w:val="18"/>
                <w:szCs w:val="18"/>
              </w:rPr>
            </w:pPr>
            <w:r w:rsidRPr="00BB4385">
              <w:rPr>
                <w:rFonts w:ascii="Arial" w:hAnsi="Arial" w:cs="Arial"/>
                <w:sz w:val="18"/>
                <w:szCs w:val="18"/>
              </w:rPr>
              <w:t>Protocols in place to ensure immediate investigation of reports by staff of unusual health events (sudden ill health, suspected exposure to COVID-19 cases).</w:t>
            </w:r>
          </w:p>
        </w:tc>
        <w:tc>
          <w:tcPr>
            <w:tcW w:w="1212" w:type="dxa"/>
            <w:vAlign w:val="center"/>
          </w:tcPr>
          <w:p w14:paraId="2D2A7E5D"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523E84C2"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4377F18D" w14:textId="77777777" w:rsidR="00DE1BAC" w:rsidRPr="00802D38" w:rsidRDefault="00DE1BAC" w:rsidP="00DE1BAC">
            <w:pPr>
              <w:spacing w:before="120" w:after="120"/>
              <w:rPr>
                <w:rFonts w:ascii="Arial" w:hAnsi="Arial" w:cs="Arial"/>
                <w:sz w:val="18"/>
                <w:szCs w:val="18"/>
              </w:rPr>
            </w:pPr>
          </w:p>
        </w:tc>
      </w:tr>
      <w:tr w:rsidR="00DE1BAC" w:rsidRPr="006D54DD" w14:paraId="7416F3E4" w14:textId="77777777" w:rsidTr="006D54DD">
        <w:trPr>
          <w:trHeight w:val="544"/>
        </w:trPr>
        <w:tc>
          <w:tcPr>
            <w:tcW w:w="14312" w:type="dxa"/>
            <w:gridSpan w:val="6"/>
            <w:shd w:val="clear" w:color="auto" w:fill="F2F2F2" w:themeFill="background1" w:themeFillShade="F2"/>
            <w:vAlign w:val="center"/>
          </w:tcPr>
          <w:p w14:paraId="54419C53" w14:textId="77777777" w:rsidR="00DE1BAC" w:rsidRPr="006D54DD" w:rsidRDefault="00DE1BAC" w:rsidP="00DE1BAC">
            <w:pPr>
              <w:rPr>
                <w:rFonts w:ascii="Arial" w:hAnsi="Arial" w:cs="Arial"/>
                <w:b/>
              </w:rPr>
            </w:pPr>
            <w:r w:rsidRPr="006D54DD">
              <w:rPr>
                <w:rFonts w:ascii="Arial" w:eastAsiaTheme="minorHAnsi" w:hAnsi="Arial" w:cs="Arial"/>
                <w:b/>
                <w:sz w:val="18"/>
                <w:szCs w:val="18"/>
              </w:rPr>
              <w:t>Monitoring and managing staff</w:t>
            </w:r>
          </w:p>
        </w:tc>
      </w:tr>
      <w:tr w:rsidR="00DE1BAC" w:rsidRPr="00802D38" w14:paraId="75E21876" w14:textId="77777777" w:rsidTr="00EA7E06">
        <w:tc>
          <w:tcPr>
            <w:tcW w:w="1028" w:type="dxa"/>
            <w:vAlign w:val="center"/>
          </w:tcPr>
          <w:p w14:paraId="2F976691" w14:textId="3EB797BF" w:rsidR="00DE1BAC" w:rsidRPr="00802D38" w:rsidRDefault="006D54DD" w:rsidP="00DE1BAC">
            <w:pPr>
              <w:pStyle w:val="DHHSbody"/>
              <w:spacing w:beforeLines="60" w:before="144" w:afterLines="60" w:after="144" w:line="240" w:lineRule="auto"/>
              <w:jc w:val="center"/>
              <w:rPr>
                <w:rFonts w:cs="Arial"/>
                <w:sz w:val="18"/>
                <w:szCs w:val="18"/>
              </w:rPr>
            </w:pPr>
            <w:r>
              <w:rPr>
                <w:rFonts w:cs="Arial"/>
                <w:sz w:val="18"/>
                <w:szCs w:val="18"/>
              </w:rPr>
              <w:t>8.4</w:t>
            </w:r>
          </w:p>
        </w:tc>
        <w:tc>
          <w:tcPr>
            <w:tcW w:w="6172" w:type="dxa"/>
            <w:vAlign w:val="center"/>
          </w:tcPr>
          <w:p w14:paraId="5E46A283" w14:textId="77777777" w:rsidR="00DE1BAC" w:rsidRPr="00BB4385" w:rsidRDefault="00DE1BAC" w:rsidP="00DE1BAC">
            <w:pPr>
              <w:rPr>
                <w:rFonts w:ascii="Arial" w:hAnsi="Arial" w:cs="Arial"/>
                <w:sz w:val="18"/>
                <w:szCs w:val="18"/>
              </w:rPr>
            </w:pPr>
            <w:r w:rsidRPr="00BB4385">
              <w:rPr>
                <w:rFonts w:ascii="Arial" w:hAnsi="Arial" w:cs="Arial"/>
                <w:sz w:val="18"/>
                <w:szCs w:val="18"/>
              </w:rPr>
              <w:t>Protocol to exclude all unwell staff from working at residential services or respite services.</w:t>
            </w:r>
          </w:p>
        </w:tc>
        <w:tc>
          <w:tcPr>
            <w:tcW w:w="1212" w:type="dxa"/>
            <w:vAlign w:val="center"/>
          </w:tcPr>
          <w:p w14:paraId="56D573A0"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55C19A83"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7F51882D" w14:textId="77777777" w:rsidR="00DE1BAC" w:rsidRPr="00802D38" w:rsidRDefault="00DE1BAC" w:rsidP="00DE1BAC">
            <w:pPr>
              <w:spacing w:before="120" w:after="120"/>
              <w:rPr>
                <w:rFonts w:ascii="Arial" w:hAnsi="Arial" w:cs="Arial"/>
                <w:sz w:val="18"/>
                <w:szCs w:val="18"/>
              </w:rPr>
            </w:pPr>
          </w:p>
        </w:tc>
      </w:tr>
      <w:tr w:rsidR="003122AC" w:rsidRPr="00802D38" w14:paraId="0C000BB7" w14:textId="77777777" w:rsidTr="00EB3E74">
        <w:trPr>
          <w:trHeight w:val="878"/>
        </w:trPr>
        <w:tc>
          <w:tcPr>
            <w:tcW w:w="1028" w:type="dxa"/>
            <w:vAlign w:val="center"/>
          </w:tcPr>
          <w:p w14:paraId="442CA4F6" w14:textId="035F4D46" w:rsidR="003122AC" w:rsidRDefault="006D54DD" w:rsidP="00DE1BAC">
            <w:pPr>
              <w:pStyle w:val="DHHSbody"/>
              <w:spacing w:beforeLines="60" w:before="144" w:afterLines="60" w:after="144" w:line="240" w:lineRule="auto"/>
              <w:jc w:val="center"/>
              <w:rPr>
                <w:rFonts w:cs="Arial"/>
                <w:sz w:val="18"/>
                <w:szCs w:val="18"/>
              </w:rPr>
            </w:pPr>
            <w:r>
              <w:rPr>
                <w:rFonts w:cs="Arial"/>
                <w:sz w:val="18"/>
                <w:szCs w:val="18"/>
              </w:rPr>
              <w:t>8.5</w:t>
            </w:r>
          </w:p>
        </w:tc>
        <w:tc>
          <w:tcPr>
            <w:tcW w:w="6172" w:type="dxa"/>
            <w:vAlign w:val="center"/>
          </w:tcPr>
          <w:p w14:paraId="7FC1450F" w14:textId="1F66BBB4" w:rsidR="003122AC" w:rsidRPr="00BB4385" w:rsidRDefault="003122AC" w:rsidP="00DE1BAC">
            <w:pPr>
              <w:rPr>
                <w:rFonts w:ascii="Arial" w:hAnsi="Arial" w:cs="Arial"/>
                <w:sz w:val="18"/>
                <w:szCs w:val="18"/>
              </w:rPr>
            </w:pPr>
            <w:r>
              <w:rPr>
                <w:rFonts w:ascii="Arial" w:hAnsi="Arial" w:cs="Arial"/>
                <w:sz w:val="18"/>
                <w:szCs w:val="18"/>
              </w:rPr>
              <w:t>D</w:t>
            </w:r>
            <w:r w:rsidRPr="003122AC">
              <w:rPr>
                <w:rFonts w:ascii="Arial" w:hAnsi="Arial" w:cs="Arial"/>
                <w:sz w:val="18"/>
                <w:szCs w:val="18"/>
              </w:rPr>
              <w:t>aily attestations by staff that they are symptom-free prior to commencing a shift or day’s work</w:t>
            </w:r>
            <w:r>
              <w:rPr>
                <w:rFonts w:ascii="Arial" w:hAnsi="Arial" w:cs="Arial"/>
                <w:sz w:val="18"/>
                <w:szCs w:val="18"/>
              </w:rPr>
              <w:t xml:space="preserve"> in accordance with current DHHS guidance.</w:t>
            </w:r>
          </w:p>
        </w:tc>
        <w:tc>
          <w:tcPr>
            <w:tcW w:w="1212" w:type="dxa"/>
            <w:vAlign w:val="center"/>
          </w:tcPr>
          <w:p w14:paraId="34834C88" w14:textId="77777777" w:rsidR="003122AC" w:rsidRPr="00802D38" w:rsidRDefault="003122AC" w:rsidP="00DE1BAC">
            <w:pPr>
              <w:spacing w:before="120" w:after="120"/>
              <w:rPr>
                <w:rFonts w:ascii="Arial" w:eastAsia="Calibri" w:hAnsi="Arial" w:cs="Arial"/>
                <w:sz w:val="18"/>
                <w:szCs w:val="18"/>
              </w:rPr>
            </w:pPr>
          </w:p>
        </w:tc>
        <w:tc>
          <w:tcPr>
            <w:tcW w:w="1259" w:type="dxa"/>
            <w:gridSpan w:val="2"/>
            <w:vAlign w:val="center"/>
          </w:tcPr>
          <w:p w14:paraId="2C1BCF74" w14:textId="77777777" w:rsidR="003122AC" w:rsidRPr="00802D38" w:rsidRDefault="003122AC" w:rsidP="00DE1BAC">
            <w:pPr>
              <w:spacing w:before="120" w:after="120"/>
              <w:rPr>
                <w:rFonts w:ascii="Arial" w:eastAsia="Calibri" w:hAnsi="Arial" w:cs="Arial"/>
                <w:sz w:val="18"/>
                <w:szCs w:val="18"/>
              </w:rPr>
            </w:pPr>
          </w:p>
        </w:tc>
        <w:tc>
          <w:tcPr>
            <w:tcW w:w="4641" w:type="dxa"/>
            <w:vAlign w:val="center"/>
          </w:tcPr>
          <w:p w14:paraId="41F26B02" w14:textId="77777777" w:rsidR="003122AC" w:rsidRPr="00802D38" w:rsidRDefault="003122AC" w:rsidP="00DE1BAC">
            <w:pPr>
              <w:spacing w:before="120" w:after="120"/>
              <w:rPr>
                <w:rFonts w:ascii="Arial" w:hAnsi="Arial" w:cs="Arial"/>
                <w:sz w:val="18"/>
                <w:szCs w:val="18"/>
              </w:rPr>
            </w:pPr>
          </w:p>
        </w:tc>
      </w:tr>
      <w:tr w:rsidR="00DE1BAC" w:rsidRPr="00802D38" w14:paraId="635B0714" w14:textId="77777777" w:rsidTr="00AB4FE7">
        <w:trPr>
          <w:trHeight w:val="544"/>
        </w:trPr>
        <w:tc>
          <w:tcPr>
            <w:tcW w:w="14312" w:type="dxa"/>
            <w:gridSpan w:val="6"/>
            <w:shd w:val="clear" w:color="auto" w:fill="F2F2F2" w:themeFill="background1" w:themeFillShade="F2"/>
            <w:vAlign w:val="center"/>
          </w:tcPr>
          <w:p w14:paraId="7DD15947" w14:textId="32E8A9DB" w:rsidR="00DE1BAC" w:rsidRPr="00802D38" w:rsidRDefault="00EB3E74" w:rsidP="00DE1BAC">
            <w:pPr>
              <w:rPr>
                <w:rFonts w:ascii="Arial" w:hAnsi="Arial" w:cs="Arial"/>
                <w:sz w:val="18"/>
                <w:szCs w:val="18"/>
              </w:rPr>
            </w:pPr>
            <w:r w:rsidRPr="00EB3E74">
              <w:rPr>
                <w:rFonts w:ascii="Arial" w:eastAsiaTheme="minorHAnsi" w:hAnsi="Arial" w:cs="Arial"/>
                <w:b/>
                <w:color w:val="0070C0"/>
                <w:sz w:val="24"/>
                <w:szCs w:val="24"/>
              </w:rPr>
              <w:t xml:space="preserve">Key component 9: </w:t>
            </w:r>
            <w:r w:rsidR="00DE1BAC" w:rsidRPr="00EB3E74">
              <w:rPr>
                <w:rFonts w:ascii="Arial" w:eastAsiaTheme="minorHAnsi" w:hAnsi="Arial" w:cs="Arial"/>
                <w:b/>
                <w:color w:val="0070C0"/>
                <w:sz w:val="24"/>
                <w:szCs w:val="24"/>
              </w:rPr>
              <w:t>Essential support services</w:t>
            </w:r>
          </w:p>
        </w:tc>
      </w:tr>
      <w:tr w:rsidR="00DE1BAC" w:rsidRPr="00802D38" w14:paraId="0622E919" w14:textId="77777777" w:rsidTr="00EA7E06">
        <w:tc>
          <w:tcPr>
            <w:tcW w:w="1028" w:type="dxa"/>
            <w:vAlign w:val="center"/>
          </w:tcPr>
          <w:p w14:paraId="362B8812" w14:textId="03D0BE52" w:rsidR="00DE1BAC" w:rsidRPr="00802D38" w:rsidRDefault="006D54DD" w:rsidP="00DE1BAC">
            <w:pPr>
              <w:pStyle w:val="DHHSbody"/>
              <w:spacing w:beforeLines="60" w:before="144" w:afterLines="60" w:after="144" w:line="240" w:lineRule="auto"/>
              <w:jc w:val="center"/>
              <w:rPr>
                <w:rFonts w:cs="Arial"/>
                <w:sz w:val="18"/>
                <w:szCs w:val="18"/>
              </w:rPr>
            </w:pPr>
            <w:r>
              <w:rPr>
                <w:rFonts w:cs="Arial"/>
                <w:sz w:val="18"/>
                <w:szCs w:val="18"/>
              </w:rPr>
              <w:t>9</w:t>
            </w:r>
            <w:r w:rsidR="00EA7E06">
              <w:rPr>
                <w:rFonts w:cs="Arial"/>
                <w:sz w:val="18"/>
                <w:szCs w:val="18"/>
              </w:rPr>
              <w:t>.0</w:t>
            </w:r>
          </w:p>
        </w:tc>
        <w:tc>
          <w:tcPr>
            <w:tcW w:w="6172" w:type="dxa"/>
            <w:vAlign w:val="center"/>
          </w:tcPr>
          <w:p w14:paraId="3F0FF368" w14:textId="77777777" w:rsidR="00DE1BAC" w:rsidRPr="00BB4385" w:rsidRDefault="00DE1BAC" w:rsidP="00DE1BAC">
            <w:pPr>
              <w:rPr>
                <w:rFonts w:ascii="Arial" w:hAnsi="Arial" w:cs="Arial"/>
                <w:sz w:val="18"/>
                <w:szCs w:val="18"/>
              </w:rPr>
            </w:pPr>
            <w:r w:rsidRPr="00BB4385">
              <w:rPr>
                <w:rFonts w:ascii="Arial" w:hAnsi="Arial" w:cs="Arial"/>
                <w:sz w:val="18"/>
                <w:szCs w:val="18"/>
              </w:rPr>
              <w:t>Mechanism for the prompt maintenance and repair of the essential equipment in place and alternative service providers identified. Postpone non-essential maintenance and repair.</w:t>
            </w:r>
          </w:p>
        </w:tc>
        <w:tc>
          <w:tcPr>
            <w:tcW w:w="1212" w:type="dxa"/>
            <w:vAlign w:val="center"/>
          </w:tcPr>
          <w:p w14:paraId="61F9A097"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4092A975"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557BB6DC" w14:textId="77777777" w:rsidR="00DE1BAC" w:rsidRPr="00802D38" w:rsidRDefault="00DE1BAC" w:rsidP="00DE1BAC">
            <w:pPr>
              <w:spacing w:before="120" w:after="120"/>
              <w:rPr>
                <w:rFonts w:ascii="Arial" w:hAnsi="Arial" w:cs="Arial"/>
                <w:sz w:val="18"/>
                <w:szCs w:val="18"/>
              </w:rPr>
            </w:pPr>
          </w:p>
        </w:tc>
      </w:tr>
      <w:tr w:rsidR="00DE1BAC" w:rsidRPr="00802D38" w14:paraId="5223148B" w14:textId="77777777" w:rsidTr="00EA7E06">
        <w:tc>
          <w:tcPr>
            <w:tcW w:w="1028" w:type="dxa"/>
            <w:vAlign w:val="center"/>
          </w:tcPr>
          <w:p w14:paraId="04550907" w14:textId="340377B5" w:rsidR="00DE1BAC" w:rsidRPr="00802D38" w:rsidRDefault="006D54DD" w:rsidP="00DE1BAC">
            <w:pPr>
              <w:pStyle w:val="DHHSbody"/>
              <w:spacing w:beforeLines="60" w:before="144" w:afterLines="60" w:after="144" w:line="240" w:lineRule="auto"/>
              <w:jc w:val="center"/>
              <w:rPr>
                <w:rFonts w:cs="Arial"/>
                <w:sz w:val="18"/>
                <w:szCs w:val="18"/>
              </w:rPr>
            </w:pPr>
            <w:r>
              <w:rPr>
                <w:rFonts w:cs="Arial"/>
                <w:sz w:val="18"/>
                <w:szCs w:val="18"/>
              </w:rPr>
              <w:t>9</w:t>
            </w:r>
            <w:r w:rsidR="00EA7E06">
              <w:rPr>
                <w:rFonts w:cs="Arial"/>
                <w:sz w:val="18"/>
                <w:szCs w:val="18"/>
              </w:rPr>
              <w:t>.1</w:t>
            </w:r>
          </w:p>
        </w:tc>
        <w:tc>
          <w:tcPr>
            <w:tcW w:w="6172" w:type="dxa"/>
            <w:vAlign w:val="center"/>
          </w:tcPr>
          <w:p w14:paraId="4D47F3B6" w14:textId="77777777" w:rsidR="00DE1BAC" w:rsidRPr="00BB4385" w:rsidRDefault="00DE1BAC" w:rsidP="00DE1BAC">
            <w:pPr>
              <w:rPr>
                <w:rFonts w:ascii="Arial" w:hAnsi="Arial" w:cs="Arial"/>
                <w:sz w:val="18"/>
                <w:szCs w:val="18"/>
              </w:rPr>
            </w:pPr>
            <w:r w:rsidRPr="00BB4385">
              <w:rPr>
                <w:rFonts w:ascii="Arial" w:hAnsi="Arial" w:cs="Arial"/>
                <w:sz w:val="18"/>
                <w:szCs w:val="18"/>
              </w:rPr>
              <w:t>Ensure the availability of appropriate back-up arrangements for essential resident care (e.g. oxygen).</w:t>
            </w:r>
          </w:p>
        </w:tc>
        <w:tc>
          <w:tcPr>
            <w:tcW w:w="1212" w:type="dxa"/>
            <w:vAlign w:val="center"/>
          </w:tcPr>
          <w:p w14:paraId="5C5D605C"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0546A20F"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01C3DDDD" w14:textId="77777777" w:rsidR="00DE1BAC" w:rsidRPr="00802D38" w:rsidRDefault="00DE1BAC" w:rsidP="00DE1BAC">
            <w:pPr>
              <w:spacing w:before="120" w:after="120"/>
              <w:rPr>
                <w:rFonts w:ascii="Arial" w:hAnsi="Arial" w:cs="Arial"/>
                <w:sz w:val="18"/>
                <w:szCs w:val="18"/>
              </w:rPr>
            </w:pPr>
          </w:p>
        </w:tc>
      </w:tr>
      <w:tr w:rsidR="00DE1BAC" w:rsidRPr="00802D38" w14:paraId="43CF490F" w14:textId="77777777" w:rsidTr="00AB4FE7">
        <w:trPr>
          <w:trHeight w:val="544"/>
        </w:trPr>
        <w:tc>
          <w:tcPr>
            <w:tcW w:w="14312" w:type="dxa"/>
            <w:gridSpan w:val="6"/>
            <w:shd w:val="clear" w:color="auto" w:fill="F2F2F2" w:themeFill="background1" w:themeFillShade="F2"/>
            <w:vAlign w:val="center"/>
          </w:tcPr>
          <w:p w14:paraId="26D7E740" w14:textId="472D1B55" w:rsidR="00DE1BAC" w:rsidRPr="00802D38" w:rsidRDefault="00EB3E74" w:rsidP="00DE1BAC">
            <w:pPr>
              <w:rPr>
                <w:rFonts w:ascii="Arial" w:hAnsi="Arial" w:cs="Arial"/>
                <w:b/>
                <w:sz w:val="24"/>
                <w:szCs w:val="24"/>
              </w:rPr>
            </w:pPr>
            <w:r w:rsidRPr="00EB3E74">
              <w:rPr>
                <w:rFonts w:ascii="Arial" w:eastAsiaTheme="minorHAnsi" w:hAnsi="Arial" w:cs="Arial"/>
                <w:b/>
                <w:color w:val="0070C0"/>
                <w:sz w:val="24"/>
                <w:szCs w:val="24"/>
              </w:rPr>
              <w:t xml:space="preserve">Key component 10: </w:t>
            </w:r>
            <w:r w:rsidR="00DE1BAC" w:rsidRPr="00EB3E74">
              <w:rPr>
                <w:rFonts w:ascii="Arial" w:eastAsiaTheme="minorHAnsi" w:hAnsi="Arial" w:cs="Arial"/>
                <w:b/>
                <w:color w:val="0070C0"/>
                <w:sz w:val="24"/>
                <w:szCs w:val="24"/>
              </w:rPr>
              <w:t>Case management</w:t>
            </w:r>
          </w:p>
        </w:tc>
      </w:tr>
      <w:tr w:rsidR="00DE1BAC" w:rsidRPr="00802D38" w14:paraId="11B30BB2" w14:textId="77777777" w:rsidTr="00EA7E06">
        <w:trPr>
          <w:trHeight w:val="850"/>
        </w:trPr>
        <w:tc>
          <w:tcPr>
            <w:tcW w:w="1028" w:type="dxa"/>
            <w:vAlign w:val="center"/>
          </w:tcPr>
          <w:p w14:paraId="023290E1" w14:textId="12080CE0" w:rsidR="00DE1BAC" w:rsidRPr="00802D38" w:rsidRDefault="00DE1BAC" w:rsidP="00DE1BAC">
            <w:pPr>
              <w:pStyle w:val="DHHSbody"/>
              <w:spacing w:beforeLines="60" w:before="144" w:afterLines="60" w:after="144" w:line="240" w:lineRule="auto"/>
              <w:jc w:val="center"/>
              <w:rPr>
                <w:rFonts w:cs="Arial"/>
                <w:sz w:val="18"/>
                <w:szCs w:val="18"/>
              </w:rPr>
            </w:pPr>
            <w:r>
              <w:rPr>
                <w:rFonts w:cs="Arial"/>
                <w:sz w:val="18"/>
                <w:szCs w:val="18"/>
              </w:rPr>
              <w:t>1</w:t>
            </w:r>
            <w:r w:rsidR="006D54DD">
              <w:rPr>
                <w:rFonts w:cs="Arial"/>
                <w:sz w:val="18"/>
                <w:szCs w:val="18"/>
              </w:rPr>
              <w:t>0</w:t>
            </w:r>
            <w:r w:rsidR="00EA7E06">
              <w:rPr>
                <w:rFonts w:cs="Arial"/>
                <w:sz w:val="18"/>
                <w:szCs w:val="18"/>
              </w:rPr>
              <w:t>.0</w:t>
            </w:r>
          </w:p>
        </w:tc>
        <w:tc>
          <w:tcPr>
            <w:tcW w:w="6172" w:type="dxa"/>
            <w:vAlign w:val="center"/>
          </w:tcPr>
          <w:p w14:paraId="68ECC5B4" w14:textId="0770703D" w:rsidR="00DE1BAC" w:rsidRPr="00BB4385" w:rsidRDefault="00DE1BAC" w:rsidP="00DE1BAC">
            <w:pPr>
              <w:rPr>
                <w:rFonts w:ascii="Arial" w:hAnsi="Arial" w:cs="Arial"/>
                <w:sz w:val="18"/>
                <w:szCs w:val="18"/>
              </w:rPr>
            </w:pPr>
            <w:r w:rsidRPr="00BB4385">
              <w:rPr>
                <w:rFonts w:ascii="Arial" w:hAnsi="Arial" w:cs="Arial"/>
                <w:sz w:val="18"/>
                <w:szCs w:val="18"/>
              </w:rPr>
              <w:t>Provider has a process that occurs after a suspect or confirmed COVID-19 case is identified (e.g. immediate notification of leadership/infection control, isolation and signage).</w:t>
            </w:r>
          </w:p>
        </w:tc>
        <w:tc>
          <w:tcPr>
            <w:tcW w:w="1212" w:type="dxa"/>
            <w:vAlign w:val="center"/>
          </w:tcPr>
          <w:p w14:paraId="5E696C8C"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0D7625C2"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0893305D" w14:textId="77777777" w:rsidR="00DE1BAC" w:rsidRPr="00802D38" w:rsidRDefault="00DE1BAC" w:rsidP="00DE1BAC">
            <w:pPr>
              <w:spacing w:before="120" w:after="120"/>
              <w:rPr>
                <w:rFonts w:ascii="Arial" w:hAnsi="Arial" w:cs="Arial"/>
                <w:sz w:val="18"/>
                <w:szCs w:val="18"/>
              </w:rPr>
            </w:pPr>
          </w:p>
        </w:tc>
      </w:tr>
      <w:tr w:rsidR="00DE1BAC" w:rsidRPr="00802D38" w14:paraId="3C958A30" w14:textId="77777777" w:rsidTr="00EA7E06">
        <w:trPr>
          <w:trHeight w:val="850"/>
        </w:trPr>
        <w:tc>
          <w:tcPr>
            <w:tcW w:w="1028" w:type="dxa"/>
            <w:vAlign w:val="center"/>
          </w:tcPr>
          <w:p w14:paraId="1CD47013" w14:textId="6558C757" w:rsidR="00DE1BAC" w:rsidRPr="00802D38" w:rsidRDefault="00DE1BAC" w:rsidP="00DE1BAC">
            <w:pPr>
              <w:pStyle w:val="DHHSbody"/>
              <w:spacing w:beforeLines="60" w:before="144" w:afterLines="60" w:after="144" w:line="240" w:lineRule="auto"/>
              <w:jc w:val="center"/>
              <w:rPr>
                <w:rFonts w:cs="Arial"/>
                <w:sz w:val="18"/>
                <w:szCs w:val="18"/>
              </w:rPr>
            </w:pPr>
            <w:r>
              <w:rPr>
                <w:rFonts w:cs="Arial"/>
                <w:sz w:val="18"/>
                <w:szCs w:val="18"/>
              </w:rPr>
              <w:t>1</w:t>
            </w:r>
            <w:r w:rsidR="006D54DD">
              <w:rPr>
                <w:rFonts w:cs="Arial"/>
                <w:sz w:val="18"/>
                <w:szCs w:val="18"/>
              </w:rPr>
              <w:t>0</w:t>
            </w:r>
            <w:r w:rsidR="00EA7E06">
              <w:rPr>
                <w:rFonts w:cs="Arial"/>
                <w:sz w:val="18"/>
                <w:szCs w:val="18"/>
              </w:rPr>
              <w:t>.1</w:t>
            </w:r>
          </w:p>
        </w:tc>
        <w:tc>
          <w:tcPr>
            <w:tcW w:w="6172" w:type="dxa"/>
            <w:vAlign w:val="center"/>
          </w:tcPr>
          <w:p w14:paraId="1CDC5C86" w14:textId="7F8E97F7" w:rsidR="00DE1BAC" w:rsidRPr="00BB4385" w:rsidRDefault="00DE1BAC" w:rsidP="00DE1BAC">
            <w:pPr>
              <w:rPr>
                <w:rFonts w:ascii="Arial" w:hAnsi="Arial" w:cs="Arial"/>
                <w:sz w:val="18"/>
                <w:szCs w:val="18"/>
              </w:rPr>
            </w:pPr>
            <w:r w:rsidRPr="00BB4385">
              <w:rPr>
                <w:rFonts w:ascii="Arial" w:hAnsi="Arial" w:cs="Arial"/>
                <w:sz w:val="18"/>
                <w:szCs w:val="18"/>
              </w:rPr>
              <w:t>Provider has policies for dedicating (where possible) equipment to the resident (e.g. pan, walkers, blood pressure machine, electronic thermometer, shower chair)</w:t>
            </w:r>
            <w:r w:rsidR="00A5731F">
              <w:rPr>
                <w:rFonts w:ascii="Arial" w:hAnsi="Arial" w:cs="Arial"/>
                <w:sz w:val="18"/>
                <w:szCs w:val="18"/>
              </w:rPr>
              <w:t>.</w:t>
            </w:r>
          </w:p>
        </w:tc>
        <w:tc>
          <w:tcPr>
            <w:tcW w:w="1212" w:type="dxa"/>
            <w:vAlign w:val="center"/>
          </w:tcPr>
          <w:p w14:paraId="4CD64F6E"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54B20521"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4C7B987B" w14:textId="77777777" w:rsidR="00DE1BAC" w:rsidRPr="00802D38" w:rsidRDefault="00DE1BAC" w:rsidP="00DE1BAC">
            <w:pPr>
              <w:spacing w:before="120" w:after="120"/>
              <w:rPr>
                <w:rFonts w:ascii="Arial" w:hAnsi="Arial" w:cs="Arial"/>
                <w:sz w:val="18"/>
                <w:szCs w:val="18"/>
              </w:rPr>
            </w:pPr>
          </w:p>
        </w:tc>
      </w:tr>
      <w:tr w:rsidR="00DE1BAC" w:rsidRPr="006D54DD" w14:paraId="5A8EBFFB" w14:textId="77777777" w:rsidTr="006D54DD">
        <w:trPr>
          <w:trHeight w:val="560"/>
        </w:trPr>
        <w:tc>
          <w:tcPr>
            <w:tcW w:w="14312" w:type="dxa"/>
            <w:gridSpan w:val="6"/>
            <w:shd w:val="clear" w:color="auto" w:fill="F2F2F2" w:themeFill="background1" w:themeFillShade="F2"/>
            <w:vAlign w:val="center"/>
          </w:tcPr>
          <w:p w14:paraId="4FE335AB" w14:textId="77777777" w:rsidR="00DE1BAC" w:rsidRPr="006D54DD" w:rsidRDefault="00DE1BAC" w:rsidP="00DE1BAC">
            <w:pPr>
              <w:rPr>
                <w:rFonts w:ascii="Arial" w:eastAsiaTheme="minorHAnsi" w:hAnsi="Arial" w:cs="Arial"/>
                <w:b/>
                <w:sz w:val="18"/>
                <w:szCs w:val="18"/>
              </w:rPr>
            </w:pPr>
            <w:r w:rsidRPr="006D54DD">
              <w:rPr>
                <w:rFonts w:ascii="Arial" w:eastAsiaTheme="minorHAnsi" w:hAnsi="Arial" w:cs="Arial"/>
                <w:b/>
                <w:sz w:val="18"/>
                <w:szCs w:val="18"/>
              </w:rPr>
              <w:t>Movement of residents with confirmed or suspected COVID-19 within or outside the facility</w:t>
            </w:r>
          </w:p>
        </w:tc>
      </w:tr>
      <w:tr w:rsidR="00DE1BAC" w:rsidRPr="00802D38" w14:paraId="4A2DDE82" w14:textId="77777777" w:rsidTr="00EA7E06">
        <w:trPr>
          <w:trHeight w:val="850"/>
        </w:trPr>
        <w:tc>
          <w:tcPr>
            <w:tcW w:w="1028" w:type="dxa"/>
            <w:vAlign w:val="center"/>
          </w:tcPr>
          <w:p w14:paraId="3167D860" w14:textId="7270A4B5" w:rsidR="00DE1BAC" w:rsidRDefault="00DE1BAC" w:rsidP="00DE1BAC">
            <w:pPr>
              <w:pStyle w:val="DHHSbody"/>
              <w:spacing w:beforeLines="60" w:before="144" w:afterLines="60" w:after="144" w:line="240" w:lineRule="auto"/>
              <w:jc w:val="center"/>
              <w:rPr>
                <w:rFonts w:cs="Arial"/>
                <w:sz w:val="18"/>
                <w:szCs w:val="18"/>
              </w:rPr>
            </w:pPr>
            <w:r>
              <w:rPr>
                <w:rFonts w:cs="Arial"/>
                <w:sz w:val="18"/>
                <w:szCs w:val="18"/>
              </w:rPr>
              <w:t>11.</w:t>
            </w:r>
            <w:r w:rsidR="00EA7E06">
              <w:rPr>
                <w:rFonts w:cs="Arial"/>
                <w:sz w:val="18"/>
                <w:szCs w:val="18"/>
              </w:rPr>
              <w:t>2</w:t>
            </w:r>
          </w:p>
        </w:tc>
        <w:tc>
          <w:tcPr>
            <w:tcW w:w="6172" w:type="dxa"/>
            <w:vAlign w:val="center"/>
          </w:tcPr>
          <w:p w14:paraId="77E4ACB2" w14:textId="3D5E237A" w:rsidR="00DE1BAC" w:rsidRPr="00BB4385" w:rsidRDefault="00DE1BAC" w:rsidP="00962F86">
            <w:pPr>
              <w:pStyle w:val="DHHSbody"/>
              <w:spacing w:line="240" w:lineRule="auto"/>
              <w:rPr>
                <w:rFonts w:cs="Arial"/>
                <w:sz w:val="18"/>
                <w:szCs w:val="18"/>
              </w:rPr>
            </w:pPr>
            <w:r w:rsidRPr="00BB4385">
              <w:rPr>
                <w:rFonts w:cs="Arial"/>
                <w:sz w:val="18"/>
                <w:szCs w:val="18"/>
              </w:rPr>
              <w:t xml:space="preserve">Protocol for residents transported outside isolation room </w:t>
            </w:r>
            <w:r w:rsidR="00962F86">
              <w:rPr>
                <w:rFonts w:cs="Arial"/>
                <w:sz w:val="18"/>
                <w:szCs w:val="18"/>
              </w:rPr>
              <w:t xml:space="preserve">including being </w:t>
            </w:r>
            <w:r w:rsidRPr="00BB4385">
              <w:rPr>
                <w:rFonts w:cs="Arial"/>
                <w:sz w:val="18"/>
                <w:szCs w:val="18"/>
              </w:rPr>
              <w:t xml:space="preserve">asked to wear </w:t>
            </w:r>
            <w:r w:rsidRPr="00432BAC">
              <w:rPr>
                <w:rFonts w:cs="Arial"/>
                <w:sz w:val="18"/>
                <w:szCs w:val="18"/>
              </w:rPr>
              <w:t xml:space="preserve">a </w:t>
            </w:r>
            <w:r w:rsidR="00A5731F" w:rsidRPr="00432BAC">
              <w:rPr>
                <w:rFonts w:cs="Arial"/>
                <w:sz w:val="18"/>
                <w:szCs w:val="18"/>
              </w:rPr>
              <w:t xml:space="preserve">surgical </w:t>
            </w:r>
            <w:r w:rsidRPr="00432BAC">
              <w:rPr>
                <w:rFonts w:cs="Arial"/>
                <w:sz w:val="18"/>
                <w:szCs w:val="18"/>
              </w:rPr>
              <w:t>facemask</w:t>
            </w:r>
            <w:r w:rsidRPr="00BB4385">
              <w:rPr>
                <w:rFonts w:cs="Arial"/>
                <w:sz w:val="18"/>
                <w:szCs w:val="18"/>
              </w:rPr>
              <w:t>, if possible, and be covered with a clean sheet during transport.</w:t>
            </w:r>
          </w:p>
        </w:tc>
        <w:tc>
          <w:tcPr>
            <w:tcW w:w="1212" w:type="dxa"/>
            <w:vAlign w:val="center"/>
          </w:tcPr>
          <w:p w14:paraId="1AC20FFE"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21EC4955"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00C6155A" w14:textId="77777777" w:rsidR="00DE1BAC" w:rsidRPr="00802D38" w:rsidRDefault="00DE1BAC" w:rsidP="00DE1BAC">
            <w:pPr>
              <w:spacing w:before="120" w:after="120"/>
              <w:rPr>
                <w:rFonts w:ascii="Arial" w:hAnsi="Arial" w:cs="Arial"/>
                <w:sz w:val="18"/>
                <w:szCs w:val="18"/>
              </w:rPr>
            </w:pPr>
          </w:p>
        </w:tc>
      </w:tr>
      <w:tr w:rsidR="00DE1BAC" w:rsidRPr="00802D38" w14:paraId="6CBE50B7" w14:textId="77777777" w:rsidTr="00EA7E06">
        <w:trPr>
          <w:trHeight w:val="850"/>
        </w:trPr>
        <w:tc>
          <w:tcPr>
            <w:tcW w:w="1028" w:type="dxa"/>
            <w:vAlign w:val="center"/>
          </w:tcPr>
          <w:p w14:paraId="5CBDFFA3" w14:textId="4C1D38C0" w:rsidR="00DE1BAC" w:rsidRDefault="00DE1BAC" w:rsidP="00DE1BAC">
            <w:pPr>
              <w:pStyle w:val="DHHSbody"/>
              <w:spacing w:beforeLines="60" w:before="144" w:afterLines="60" w:after="144" w:line="240" w:lineRule="auto"/>
              <w:jc w:val="center"/>
              <w:rPr>
                <w:rFonts w:cs="Arial"/>
                <w:sz w:val="18"/>
                <w:szCs w:val="18"/>
              </w:rPr>
            </w:pPr>
            <w:r>
              <w:rPr>
                <w:rFonts w:cs="Arial"/>
                <w:sz w:val="18"/>
                <w:szCs w:val="18"/>
              </w:rPr>
              <w:t>11.</w:t>
            </w:r>
            <w:r w:rsidR="00EA7E06">
              <w:rPr>
                <w:rFonts w:cs="Arial"/>
                <w:sz w:val="18"/>
                <w:szCs w:val="18"/>
              </w:rPr>
              <w:t>3</w:t>
            </w:r>
          </w:p>
        </w:tc>
        <w:tc>
          <w:tcPr>
            <w:tcW w:w="6172" w:type="dxa"/>
            <w:vAlign w:val="center"/>
          </w:tcPr>
          <w:p w14:paraId="0004F06D" w14:textId="5F83CD2B" w:rsidR="00DE1BAC" w:rsidRPr="00BB4385" w:rsidRDefault="00DE1BAC" w:rsidP="00DE1BAC">
            <w:pPr>
              <w:pStyle w:val="DHHSbody"/>
              <w:spacing w:line="240" w:lineRule="auto"/>
              <w:rPr>
                <w:rFonts w:cs="Arial"/>
                <w:sz w:val="18"/>
                <w:szCs w:val="18"/>
              </w:rPr>
            </w:pPr>
            <w:r w:rsidRPr="00BB4385">
              <w:rPr>
                <w:rFonts w:cs="Arial"/>
                <w:sz w:val="18"/>
                <w:szCs w:val="18"/>
              </w:rPr>
              <w:t>Protocol to not transfer suspected or confirmed COVID-19 resident</w:t>
            </w:r>
            <w:r w:rsidR="00A5731F">
              <w:rPr>
                <w:rFonts w:cs="Arial"/>
                <w:sz w:val="18"/>
                <w:szCs w:val="18"/>
              </w:rPr>
              <w:t xml:space="preserve"> </w:t>
            </w:r>
            <w:r w:rsidRPr="00BB4385">
              <w:rPr>
                <w:rFonts w:cs="Arial"/>
                <w:sz w:val="18"/>
                <w:szCs w:val="18"/>
              </w:rPr>
              <w:t xml:space="preserve">to another service (e.g. day program) or attend external appointments unless absolutely necessary. </w:t>
            </w:r>
          </w:p>
        </w:tc>
        <w:tc>
          <w:tcPr>
            <w:tcW w:w="1212" w:type="dxa"/>
            <w:vAlign w:val="center"/>
          </w:tcPr>
          <w:p w14:paraId="588841C4"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7E4FD092"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57016CF8" w14:textId="77777777" w:rsidR="00DE1BAC" w:rsidRPr="00802D38" w:rsidRDefault="00DE1BAC" w:rsidP="00DE1BAC">
            <w:pPr>
              <w:spacing w:before="120" w:after="120"/>
              <w:rPr>
                <w:rFonts w:ascii="Arial" w:hAnsi="Arial" w:cs="Arial"/>
                <w:sz w:val="18"/>
                <w:szCs w:val="18"/>
              </w:rPr>
            </w:pPr>
          </w:p>
        </w:tc>
      </w:tr>
      <w:tr w:rsidR="00DE1BAC" w:rsidRPr="00802D38" w14:paraId="48EE47EC" w14:textId="77777777" w:rsidTr="00EA7E06">
        <w:trPr>
          <w:trHeight w:val="850"/>
        </w:trPr>
        <w:tc>
          <w:tcPr>
            <w:tcW w:w="1028" w:type="dxa"/>
            <w:vAlign w:val="center"/>
          </w:tcPr>
          <w:p w14:paraId="5C2B6887" w14:textId="42C95D2D" w:rsidR="00DE1BAC" w:rsidRDefault="00DE1BAC" w:rsidP="00DE1BAC">
            <w:pPr>
              <w:pStyle w:val="DHHSbody"/>
              <w:spacing w:beforeLines="60" w:before="144" w:afterLines="60" w:after="144" w:line="240" w:lineRule="auto"/>
              <w:jc w:val="center"/>
              <w:rPr>
                <w:rFonts w:cs="Arial"/>
                <w:sz w:val="18"/>
                <w:szCs w:val="18"/>
              </w:rPr>
            </w:pPr>
            <w:r>
              <w:rPr>
                <w:rFonts w:cs="Arial"/>
                <w:sz w:val="18"/>
                <w:szCs w:val="18"/>
              </w:rPr>
              <w:t>11.</w:t>
            </w:r>
            <w:r w:rsidR="00EA7E06">
              <w:rPr>
                <w:rFonts w:cs="Arial"/>
                <w:sz w:val="18"/>
                <w:szCs w:val="18"/>
              </w:rPr>
              <w:t>4</w:t>
            </w:r>
          </w:p>
        </w:tc>
        <w:tc>
          <w:tcPr>
            <w:tcW w:w="6172" w:type="dxa"/>
            <w:vAlign w:val="center"/>
          </w:tcPr>
          <w:p w14:paraId="0855DA30" w14:textId="77777777" w:rsidR="00DE1BAC" w:rsidRPr="00BB4385" w:rsidRDefault="00DE1BAC" w:rsidP="00DE1BAC">
            <w:pPr>
              <w:pStyle w:val="DHHSbody"/>
              <w:spacing w:line="240" w:lineRule="auto"/>
              <w:rPr>
                <w:rFonts w:cs="Arial"/>
                <w:sz w:val="18"/>
                <w:szCs w:val="18"/>
              </w:rPr>
            </w:pPr>
            <w:r w:rsidRPr="00BB4385">
              <w:rPr>
                <w:rFonts w:cs="Arial"/>
                <w:sz w:val="18"/>
                <w:szCs w:val="18"/>
              </w:rPr>
              <w:t xml:space="preserve">Protocol to ensure communication with emergency transportation of residents positive COVID-19 status prior to transportation </w:t>
            </w:r>
          </w:p>
        </w:tc>
        <w:tc>
          <w:tcPr>
            <w:tcW w:w="1212" w:type="dxa"/>
            <w:vAlign w:val="center"/>
          </w:tcPr>
          <w:p w14:paraId="60A0206D"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7A08F041"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43F5D4B7" w14:textId="77777777" w:rsidR="00DE1BAC" w:rsidRPr="00802D38" w:rsidRDefault="00DE1BAC" w:rsidP="00DE1BAC">
            <w:pPr>
              <w:spacing w:before="120" w:after="120"/>
              <w:rPr>
                <w:rFonts w:ascii="Arial" w:hAnsi="Arial" w:cs="Arial"/>
                <w:sz w:val="18"/>
                <w:szCs w:val="18"/>
              </w:rPr>
            </w:pPr>
          </w:p>
        </w:tc>
      </w:tr>
      <w:tr w:rsidR="00DE1BAC" w:rsidRPr="00802D38" w14:paraId="7CC93583" w14:textId="77777777" w:rsidTr="00EA7E06">
        <w:trPr>
          <w:trHeight w:val="850"/>
        </w:trPr>
        <w:tc>
          <w:tcPr>
            <w:tcW w:w="1028" w:type="dxa"/>
            <w:vAlign w:val="center"/>
          </w:tcPr>
          <w:p w14:paraId="784A0199" w14:textId="56712103" w:rsidR="00DE1BAC" w:rsidRDefault="00DE1BAC" w:rsidP="00DE1BAC">
            <w:pPr>
              <w:pStyle w:val="DHHSbody"/>
              <w:spacing w:beforeLines="60" w:before="144" w:afterLines="60" w:after="144" w:line="240" w:lineRule="auto"/>
              <w:jc w:val="center"/>
              <w:rPr>
                <w:rFonts w:cs="Arial"/>
                <w:sz w:val="18"/>
                <w:szCs w:val="18"/>
              </w:rPr>
            </w:pPr>
            <w:r>
              <w:rPr>
                <w:rFonts w:cs="Arial"/>
                <w:sz w:val="18"/>
                <w:szCs w:val="18"/>
              </w:rPr>
              <w:t>11.</w:t>
            </w:r>
            <w:r w:rsidR="00EA7E06">
              <w:rPr>
                <w:rFonts w:cs="Arial"/>
                <w:sz w:val="18"/>
                <w:szCs w:val="18"/>
              </w:rPr>
              <w:t>5</w:t>
            </w:r>
          </w:p>
        </w:tc>
        <w:tc>
          <w:tcPr>
            <w:tcW w:w="6172" w:type="dxa"/>
            <w:vAlign w:val="center"/>
          </w:tcPr>
          <w:p w14:paraId="4A2C34C1" w14:textId="77777777" w:rsidR="00DE1BAC" w:rsidRPr="00BB4385" w:rsidRDefault="00DE1BAC" w:rsidP="00DE1BAC">
            <w:pPr>
              <w:pStyle w:val="DHHSbody"/>
              <w:spacing w:line="240" w:lineRule="auto"/>
              <w:rPr>
                <w:rFonts w:cs="Arial"/>
                <w:sz w:val="18"/>
                <w:szCs w:val="18"/>
              </w:rPr>
            </w:pPr>
            <w:r w:rsidRPr="00BB4385">
              <w:rPr>
                <w:rFonts w:cs="Arial"/>
                <w:sz w:val="18"/>
                <w:szCs w:val="18"/>
              </w:rPr>
              <w:t>Provider has a process for receiving suspected or confirmed cases arriving by ambulance or transport (e.g. transfer back from hospital stay)</w:t>
            </w:r>
          </w:p>
        </w:tc>
        <w:tc>
          <w:tcPr>
            <w:tcW w:w="1212" w:type="dxa"/>
            <w:vAlign w:val="center"/>
          </w:tcPr>
          <w:p w14:paraId="1CF0B8CA" w14:textId="77777777" w:rsidR="00DE1BAC" w:rsidRPr="00802D38" w:rsidRDefault="00DE1BAC" w:rsidP="00DE1BAC">
            <w:pPr>
              <w:spacing w:before="120" w:after="120"/>
              <w:rPr>
                <w:rFonts w:ascii="Arial" w:eastAsia="Calibri" w:hAnsi="Arial" w:cs="Arial"/>
                <w:sz w:val="18"/>
                <w:szCs w:val="18"/>
              </w:rPr>
            </w:pPr>
          </w:p>
        </w:tc>
        <w:tc>
          <w:tcPr>
            <w:tcW w:w="1259" w:type="dxa"/>
            <w:gridSpan w:val="2"/>
            <w:vAlign w:val="center"/>
          </w:tcPr>
          <w:p w14:paraId="59EDEDB4" w14:textId="77777777" w:rsidR="00DE1BAC" w:rsidRPr="00802D38" w:rsidRDefault="00DE1BAC" w:rsidP="00DE1BAC">
            <w:pPr>
              <w:spacing w:before="120" w:after="120"/>
              <w:rPr>
                <w:rFonts w:ascii="Arial" w:eastAsia="Calibri" w:hAnsi="Arial" w:cs="Arial"/>
                <w:sz w:val="18"/>
                <w:szCs w:val="18"/>
              </w:rPr>
            </w:pPr>
          </w:p>
        </w:tc>
        <w:tc>
          <w:tcPr>
            <w:tcW w:w="4641" w:type="dxa"/>
            <w:vAlign w:val="center"/>
          </w:tcPr>
          <w:p w14:paraId="17C507CE" w14:textId="77777777" w:rsidR="00DE1BAC" w:rsidRPr="00802D38" w:rsidRDefault="00DE1BAC" w:rsidP="00DE1BAC">
            <w:pPr>
              <w:spacing w:before="120" w:after="120"/>
              <w:rPr>
                <w:rFonts w:ascii="Arial" w:hAnsi="Arial" w:cs="Arial"/>
                <w:sz w:val="18"/>
                <w:szCs w:val="18"/>
              </w:rPr>
            </w:pPr>
          </w:p>
        </w:tc>
      </w:tr>
    </w:tbl>
    <w:p w14:paraId="4E16CDF6" w14:textId="77777777" w:rsidR="00AA0341" w:rsidRDefault="00AA0341" w:rsidP="004E17A2">
      <w:pPr>
        <w:pStyle w:val="DHHSbody"/>
        <w:spacing w:line="240" w:lineRule="auto"/>
      </w:pPr>
    </w:p>
    <w:p w14:paraId="5BE83B72" w14:textId="77777777" w:rsidR="00AA0341" w:rsidRDefault="00AA0341">
      <w:pPr>
        <w:sectPr w:rsidR="00AA0341" w:rsidSect="000F338B">
          <w:pgSz w:w="16838" w:h="11906" w:orient="landscape" w:code="9"/>
          <w:pgMar w:top="851" w:right="1418" w:bottom="993" w:left="1134" w:header="567" w:footer="510" w:gutter="0"/>
          <w:cols w:space="340"/>
          <w:docGrid w:linePitch="360"/>
        </w:sectPr>
      </w:pPr>
    </w:p>
    <w:p w14:paraId="242CA697" w14:textId="0FADFA80" w:rsidR="00AA0341" w:rsidRPr="00AA0341" w:rsidRDefault="00AA0341" w:rsidP="00AA0341">
      <w:pPr>
        <w:spacing w:before="160" w:after="160" w:line="280" w:lineRule="atLeast"/>
        <w:rPr>
          <w:rFonts w:ascii="Arial" w:hAnsi="Arial" w:cs="Arial"/>
          <w:b/>
          <w:color w:val="005764"/>
          <w:sz w:val="28"/>
          <w:lang w:eastAsia="en-AU"/>
        </w:rPr>
      </w:pPr>
      <w:r>
        <w:rPr>
          <w:rFonts w:ascii="Arial" w:hAnsi="Arial" w:cs="Arial"/>
          <w:b/>
          <w:color w:val="005764"/>
          <w:sz w:val="28"/>
          <w:lang w:eastAsia="en-AU"/>
        </w:rPr>
        <w:t xml:space="preserve">Appendix </w:t>
      </w:r>
      <w:r w:rsidR="00D264C1">
        <w:rPr>
          <w:rFonts w:ascii="Arial" w:hAnsi="Arial" w:cs="Arial"/>
          <w:b/>
          <w:color w:val="005764"/>
          <w:sz w:val="28"/>
          <w:lang w:eastAsia="en-AU"/>
        </w:rPr>
        <w:t>1</w:t>
      </w:r>
      <w:r w:rsidRPr="00AA0341">
        <w:rPr>
          <w:rFonts w:ascii="Arial" w:hAnsi="Arial" w:cs="Arial"/>
          <w:b/>
          <w:color w:val="005764"/>
          <w:sz w:val="28"/>
          <w:lang w:eastAsia="en-AU"/>
        </w:rPr>
        <w:tab/>
        <w:t>Sample COVID-19 emergency response kit</w:t>
      </w:r>
    </w:p>
    <w:p w14:paraId="5FFFB656" w14:textId="38947AB2" w:rsidR="00AA0341" w:rsidRPr="00AA0341" w:rsidRDefault="00AA0341" w:rsidP="00AA0341">
      <w:pPr>
        <w:spacing w:before="160" w:after="160" w:line="280" w:lineRule="atLeast"/>
        <w:rPr>
          <w:rFonts w:ascii="Arial" w:hAnsi="Arial" w:cs="Arial"/>
          <w:lang w:eastAsia="en-AU"/>
        </w:rPr>
      </w:pPr>
      <w:r w:rsidRPr="00AA0341">
        <w:rPr>
          <w:rFonts w:ascii="Arial" w:hAnsi="Arial" w:cs="Arial"/>
          <w:lang w:eastAsia="en-AU"/>
        </w:rPr>
        <w:t xml:space="preserve">In the event of an unwell resident being identified at the </w:t>
      </w:r>
      <w:r w:rsidR="002A3FE5">
        <w:rPr>
          <w:rFonts w:ascii="Arial" w:hAnsi="Arial" w:cs="Arial"/>
          <w:lang w:eastAsia="en-AU"/>
        </w:rPr>
        <w:t>DISABILITY RESIDENTIAL SERVICES</w:t>
      </w:r>
      <w:r w:rsidRPr="00AA0341">
        <w:rPr>
          <w:rFonts w:ascii="Arial" w:hAnsi="Arial" w:cs="Arial"/>
          <w:lang w:eastAsia="en-AU"/>
        </w:rPr>
        <w:t xml:space="preserve">, an emergency response kit should be pre-assembled and assessable for staff use. </w:t>
      </w:r>
      <w:r w:rsidR="00A5731F">
        <w:rPr>
          <w:rFonts w:ascii="Arial" w:hAnsi="Arial" w:cs="Arial"/>
          <w:lang w:eastAsia="en-AU"/>
        </w:rPr>
        <w:t xml:space="preserve">There should be sufficient supplies in place for </w:t>
      </w:r>
      <w:r w:rsidRPr="00A5731F">
        <w:rPr>
          <w:rFonts w:ascii="Arial" w:hAnsi="Arial" w:cs="Arial"/>
          <w:b/>
          <w:bCs/>
          <w:u w:val="single"/>
          <w:lang w:eastAsia="en-AU"/>
        </w:rPr>
        <w:t>14 days</w:t>
      </w:r>
      <w:r w:rsidRPr="00AA0341">
        <w:rPr>
          <w:rFonts w:ascii="Arial" w:hAnsi="Arial" w:cs="Arial"/>
          <w:lang w:eastAsia="en-AU"/>
        </w:rPr>
        <w:t xml:space="preserve">. The </w:t>
      </w:r>
      <w:r w:rsidR="001A3FDC">
        <w:rPr>
          <w:rFonts w:ascii="Arial" w:hAnsi="Arial" w:cs="Arial"/>
          <w:lang w:eastAsia="en-AU"/>
        </w:rPr>
        <w:t>suggested contents may</w:t>
      </w:r>
      <w:r w:rsidRPr="00AA0341">
        <w:rPr>
          <w:rFonts w:ascii="Arial" w:hAnsi="Arial" w:cs="Arial"/>
          <w:lang w:eastAsia="en-AU"/>
        </w:rPr>
        <w:t xml:space="preserve"> include:</w:t>
      </w:r>
    </w:p>
    <w:p w14:paraId="7002E605" w14:textId="77777777" w:rsidR="00AA0341" w:rsidRPr="00432BAC" w:rsidRDefault="00AA0341" w:rsidP="008F2EE0">
      <w:pPr>
        <w:numPr>
          <w:ilvl w:val="0"/>
          <w:numId w:val="15"/>
        </w:numPr>
        <w:spacing w:before="160" w:after="160" w:line="360" w:lineRule="auto"/>
        <w:contextualSpacing/>
        <w:rPr>
          <w:rFonts w:ascii="Arial" w:hAnsi="Arial" w:cs="Arial"/>
          <w:lang w:eastAsia="en-AU"/>
        </w:rPr>
      </w:pPr>
      <w:r w:rsidRPr="00432BAC">
        <w:rPr>
          <w:rFonts w:ascii="Arial" w:hAnsi="Arial" w:cs="Arial"/>
          <w:lang w:eastAsia="en-AU"/>
        </w:rPr>
        <w:t>Large bucket with lid to store kit contents and act as rubbish receptacle</w:t>
      </w:r>
    </w:p>
    <w:p w14:paraId="3A3F336B" w14:textId="77777777" w:rsidR="00AA0341" w:rsidRPr="00432BAC" w:rsidRDefault="00AA0341" w:rsidP="008F2EE0">
      <w:pPr>
        <w:numPr>
          <w:ilvl w:val="0"/>
          <w:numId w:val="15"/>
        </w:numPr>
        <w:spacing w:before="160" w:after="160" w:line="360" w:lineRule="auto"/>
        <w:contextualSpacing/>
        <w:rPr>
          <w:rFonts w:ascii="Arial" w:hAnsi="Arial" w:cs="Arial"/>
          <w:lang w:eastAsia="en-AU"/>
        </w:rPr>
      </w:pPr>
      <w:r w:rsidRPr="00432BAC">
        <w:rPr>
          <w:rFonts w:ascii="Arial" w:hAnsi="Arial" w:cs="Arial"/>
          <w:lang w:eastAsia="en-AU"/>
        </w:rPr>
        <w:t>Large waste bins (no lid required)</w:t>
      </w:r>
    </w:p>
    <w:p w14:paraId="25A47567" w14:textId="42322D1F" w:rsidR="001A3FDC" w:rsidRPr="00432BAC" w:rsidRDefault="001A3FDC" w:rsidP="008F2EE0">
      <w:pPr>
        <w:numPr>
          <w:ilvl w:val="0"/>
          <w:numId w:val="15"/>
        </w:numPr>
        <w:spacing w:before="160" w:after="160" w:line="360" w:lineRule="auto"/>
        <w:contextualSpacing/>
        <w:rPr>
          <w:rFonts w:ascii="Arial" w:hAnsi="Arial" w:cs="Arial"/>
          <w:lang w:eastAsia="en-AU"/>
        </w:rPr>
      </w:pPr>
      <w:r w:rsidRPr="00432BAC">
        <w:rPr>
          <w:rFonts w:ascii="Arial" w:hAnsi="Arial" w:cs="Arial"/>
          <w:lang w:eastAsia="en-AU"/>
        </w:rPr>
        <w:t>Large plastic wast</w:t>
      </w:r>
      <w:r w:rsidR="00A5731F" w:rsidRPr="00432BAC">
        <w:rPr>
          <w:rFonts w:ascii="Arial" w:hAnsi="Arial" w:cs="Arial"/>
          <w:lang w:eastAsia="en-AU"/>
        </w:rPr>
        <w:t>e</w:t>
      </w:r>
      <w:r w:rsidRPr="00432BAC">
        <w:rPr>
          <w:rFonts w:ascii="Arial" w:hAnsi="Arial" w:cs="Arial"/>
          <w:lang w:eastAsia="en-AU"/>
        </w:rPr>
        <w:t xml:space="preserve"> bags</w:t>
      </w:r>
    </w:p>
    <w:p w14:paraId="3138A89E" w14:textId="77777777" w:rsidR="00AA0341" w:rsidRPr="00432BAC" w:rsidRDefault="00AA0341" w:rsidP="008F2EE0">
      <w:pPr>
        <w:numPr>
          <w:ilvl w:val="0"/>
          <w:numId w:val="15"/>
        </w:numPr>
        <w:spacing w:before="160" w:after="160" w:line="360" w:lineRule="auto"/>
        <w:contextualSpacing/>
        <w:rPr>
          <w:rFonts w:ascii="Arial" w:hAnsi="Arial" w:cs="Arial"/>
          <w:lang w:eastAsia="en-AU"/>
        </w:rPr>
      </w:pPr>
      <w:r w:rsidRPr="00432BAC">
        <w:rPr>
          <w:rFonts w:ascii="Arial" w:hAnsi="Arial" w:cs="Arial"/>
          <w:lang w:eastAsia="en-AU"/>
        </w:rPr>
        <w:t>Household bleach (or suitable disinfectant)</w:t>
      </w:r>
    </w:p>
    <w:p w14:paraId="1B6EC0AB" w14:textId="3333D6C8" w:rsidR="00A5731F" w:rsidRPr="00432BAC" w:rsidRDefault="00A5731F" w:rsidP="008F2EE0">
      <w:pPr>
        <w:numPr>
          <w:ilvl w:val="0"/>
          <w:numId w:val="15"/>
        </w:numPr>
        <w:spacing w:before="160" w:after="160" w:line="360" w:lineRule="auto"/>
        <w:contextualSpacing/>
        <w:rPr>
          <w:rFonts w:ascii="Arial" w:hAnsi="Arial" w:cs="Arial"/>
          <w:lang w:eastAsia="en-AU"/>
        </w:rPr>
      </w:pPr>
      <w:r w:rsidRPr="00432BAC">
        <w:rPr>
          <w:rFonts w:ascii="Arial" w:hAnsi="Arial" w:cs="Arial"/>
          <w:lang w:eastAsia="en-AU"/>
        </w:rPr>
        <w:t xml:space="preserve">P2N95 respirators </w:t>
      </w:r>
      <w:r w:rsidRPr="00432BAC">
        <w:rPr>
          <w:rFonts w:ascii="Arial" w:hAnsi="Arial" w:cs="Arial"/>
          <w:u w:val="single"/>
          <w:lang w:eastAsia="en-AU"/>
        </w:rPr>
        <w:t>of different sizes</w:t>
      </w:r>
    </w:p>
    <w:p w14:paraId="3D7056DB" w14:textId="64F35210" w:rsidR="00A5731F" w:rsidRPr="00432BAC" w:rsidRDefault="00A5731F" w:rsidP="008F2EE0">
      <w:pPr>
        <w:numPr>
          <w:ilvl w:val="0"/>
          <w:numId w:val="15"/>
        </w:numPr>
        <w:spacing w:before="160" w:after="160" w:line="360" w:lineRule="auto"/>
        <w:contextualSpacing/>
        <w:rPr>
          <w:rFonts w:ascii="Arial" w:hAnsi="Arial" w:cs="Arial"/>
          <w:lang w:eastAsia="en-AU"/>
        </w:rPr>
      </w:pPr>
      <w:r w:rsidRPr="00432BAC">
        <w:rPr>
          <w:rFonts w:ascii="Arial" w:hAnsi="Arial" w:cs="Arial"/>
          <w:lang w:eastAsia="en-AU"/>
        </w:rPr>
        <w:t xml:space="preserve">Face shields (single use or reusable) </w:t>
      </w:r>
    </w:p>
    <w:p w14:paraId="307C5BCA" w14:textId="79EABD62" w:rsidR="00AA0341" w:rsidRPr="00AA0341" w:rsidRDefault="00AA0341" w:rsidP="008F2EE0">
      <w:pPr>
        <w:numPr>
          <w:ilvl w:val="0"/>
          <w:numId w:val="15"/>
        </w:numPr>
        <w:spacing w:before="160" w:after="160" w:line="360" w:lineRule="auto"/>
        <w:contextualSpacing/>
        <w:rPr>
          <w:rFonts w:ascii="Arial" w:hAnsi="Arial" w:cs="Arial"/>
          <w:lang w:eastAsia="en-AU"/>
        </w:rPr>
      </w:pPr>
      <w:r w:rsidRPr="00AA0341">
        <w:rPr>
          <w:rFonts w:ascii="Arial" w:hAnsi="Arial" w:cs="Arial"/>
          <w:lang w:eastAsia="en-AU"/>
        </w:rPr>
        <w:t xml:space="preserve">Single-use Gowns (pack of 20 x 14) </w:t>
      </w:r>
    </w:p>
    <w:p w14:paraId="2DDA13D9" w14:textId="77777777" w:rsidR="00AA0341" w:rsidRPr="00AA0341" w:rsidRDefault="00AA0341" w:rsidP="008F2EE0">
      <w:pPr>
        <w:numPr>
          <w:ilvl w:val="0"/>
          <w:numId w:val="15"/>
        </w:numPr>
        <w:spacing w:before="160" w:after="160" w:line="360" w:lineRule="auto"/>
        <w:contextualSpacing/>
        <w:rPr>
          <w:rFonts w:ascii="Arial" w:hAnsi="Arial" w:cs="Arial"/>
          <w:lang w:eastAsia="en-AU"/>
        </w:rPr>
      </w:pPr>
      <w:r w:rsidRPr="00AA0341">
        <w:rPr>
          <w:rFonts w:ascii="Arial" w:hAnsi="Arial" w:cs="Arial"/>
          <w:lang w:eastAsia="en-AU"/>
        </w:rPr>
        <w:t xml:space="preserve">Nitrile gloves (box of 100 x 3) (L, M and S size) </w:t>
      </w:r>
    </w:p>
    <w:p w14:paraId="22383FE7" w14:textId="77777777" w:rsidR="00AA0341" w:rsidRPr="00AA0341" w:rsidRDefault="00AA0341" w:rsidP="008F2EE0">
      <w:pPr>
        <w:numPr>
          <w:ilvl w:val="0"/>
          <w:numId w:val="15"/>
        </w:numPr>
        <w:spacing w:before="160" w:after="160" w:line="360" w:lineRule="auto"/>
        <w:contextualSpacing/>
        <w:rPr>
          <w:rFonts w:ascii="Arial" w:hAnsi="Arial" w:cs="Arial"/>
          <w:lang w:eastAsia="en-AU"/>
        </w:rPr>
      </w:pPr>
      <w:r w:rsidRPr="00AA0341">
        <w:rPr>
          <w:rFonts w:ascii="Arial" w:hAnsi="Arial" w:cs="Arial"/>
          <w:lang w:eastAsia="en-AU"/>
        </w:rPr>
        <w:t>Goggles - protective eye wear (on top of glasses) x 2</w:t>
      </w:r>
    </w:p>
    <w:p w14:paraId="6B996356" w14:textId="77777777" w:rsidR="00AA0341" w:rsidRPr="00AA0341" w:rsidRDefault="00AA0341" w:rsidP="008F2EE0">
      <w:pPr>
        <w:numPr>
          <w:ilvl w:val="0"/>
          <w:numId w:val="15"/>
        </w:numPr>
        <w:spacing w:before="160" w:after="160" w:line="360" w:lineRule="auto"/>
        <w:contextualSpacing/>
        <w:rPr>
          <w:rFonts w:ascii="Arial" w:hAnsi="Arial" w:cs="Arial"/>
          <w:lang w:eastAsia="en-AU"/>
        </w:rPr>
      </w:pPr>
      <w:r w:rsidRPr="00AA0341">
        <w:rPr>
          <w:rFonts w:ascii="Arial" w:hAnsi="Arial" w:cs="Arial"/>
          <w:lang w:eastAsia="en-AU"/>
        </w:rPr>
        <w:t>1 large bottle of alcohol based hand rub</w:t>
      </w:r>
    </w:p>
    <w:p w14:paraId="7684D858" w14:textId="77777777" w:rsidR="00AA0341" w:rsidRPr="00AA0341" w:rsidRDefault="00AA0341" w:rsidP="00AA0341">
      <w:pPr>
        <w:spacing w:before="160" w:after="160" w:line="360" w:lineRule="auto"/>
        <w:ind w:left="720"/>
        <w:contextualSpacing/>
        <w:rPr>
          <w:rFonts w:ascii="Arial" w:hAnsi="Arial" w:cs="Arial"/>
          <w:lang w:eastAsia="en-AU"/>
        </w:rPr>
      </w:pPr>
    </w:p>
    <w:p w14:paraId="616C9CC8" w14:textId="77777777" w:rsidR="00AA0341" w:rsidRPr="00AA0341" w:rsidRDefault="00AA0341" w:rsidP="00AA0341">
      <w:pPr>
        <w:shd w:val="clear" w:color="auto" w:fill="FFFFFF"/>
        <w:rPr>
          <w:rFonts w:ascii="Arial" w:hAnsi="Arial" w:cs="Arial"/>
          <w:color w:val="222222"/>
          <w:lang w:val="en-US"/>
        </w:rPr>
      </w:pPr>
      <w:r w:rsidRPr="00AA0341">
        <w:rPr>
          <w:rFonts w:ascii="Arial" w:hAnsi="Arial" w:cs="Arial"/>
          <w:color w:val="222222"/>
          <w:u w:val="single"/>
          <w:lang w:val="en-US"/>
        </w:rPr>
        <w:t>Documents</w:t>
      </w:r>
    </w:p>
    <w:p w14:paraId="1EC78564" w14:textId="77777777" w:rsidR="00AA0341" w:rsidRPr="00AA0341" w:rsidRDefault="00AA0341" w:rsidP="008F2EE0">
      <w:pPr>
        <w:numPr>
          <w:ilvl w:val="0"/>
          <w:numId w:val="16"/>
        </w:numPr>
        <w:spacing w:before="120" w:after="120" w:line="360" w:lineRule="auto"/>
        <w:contextualSpacing/>
        <w:rPr>
          <w:rFonts w:ascii="Arial" w:hAnsi="Arial" w:cs="Arial"/>
          <w:color w:val="222222"/>
          <w:lang w:val="en-US"/>
        </w:rPr>
      </w:pPr>
      <w:r w:rsidRPr="00AA0341">
        <w:rPr>
          <w:rFonts w:ascii="Arial" w:hAnsi="Arial" w:cs="Arial"/>
          <w:color w:val="222222"/>
          <w:lang w:val="en-US"/>
        </w:rPr>
        <w:t xml:space="preserve">Instruction sheet for staff </w:t>
      </w:r>
    </w:p>
    <w:p w14:paraId="675513E9" w14:textId="77777777" w:rsidR="00AA0341" w:rsidRPr="00AA0341" w:rsidRDefault="00AA0341" w:rsidP="008F2EE0">
      <w:pPr>
        <w:numPr>
          <w:ilvl w:val="0"/>
          <w:numId w:val="16"/>
        </w:numPr>
        <w:shd w:val="clear" w:color="auto" w:fill="FFFFFF"/>
        <w:spacing w:before="120" w:after="120" w:line="360" w:lineRule="auto"/>
        <w:contextualSpacing/>
        <w:rPr>
          <w:rFonts w:ascii="Arial" w:hAnsi="Arial" w:cs="Arial"/>
          <w:color w:val="222222"/>
          <w:lang w:val="en-US"/>
        </w:rPr>
      </w:pPr>
      <w:r w:rsidRPr="00AA0341">
        <w:rPr>
          <w:rFonts w:ascii="Arial" w:hAnsi="Arial" w:cs="Arial"/>
          <w:color w:val="222222"/>
          <w:lang w:val="en-US"/>
        </w:rPr>
        <w:t>Sample screening log sheet for visitors</w:t>
      </w:r>
    </w:p>
    <w:p w14:paraId="45E9AF88" w14:textId="77777777" w:rsidR="00AA0341" w:rsidRPr="00AA0341" w:rsidRDefault="00AA0341" w:rsidP="008F2EE0">
      <w:pPr>
        <w:numPr>
          <w:ilvl w:val="0"/>
          <w:numId w:val="16"/>
        </w:numPr>
        <w:shd w:val="clear" w:color="auto" w:fill="FFFFFF"/>
        <w:spacing w:before="120" w:after="120" w:line="360" w:lineRule="auto"/>
        <w:contextualSpacing/>
        <w:rPr>
          <w:rFonts w:ascii="Arial" w:hAnsi="Arial" w:cs="Arial"/>
          <w:color w:val="222222"/>
          <w:lang w:val="en-US"/>
        </w:rPr>
      </w:pPr>
      <w:r w:rsidRPr="00AA0341">
        <w:rPr>
          <w:rFonts w:ascii="Arial" w:hAnsi="Arial" w:cs="Arial"/>
          <w:color w:val="222222"/>
          <w:lang w:val="en-US"/>
        </w:rPr>
        <w:t>Sample screening log sheet for staff</w:t>
      </w:r>
    </w:p>
    <w:p w14:paraId="30FFBEBD" w14:textId="77777777" w:rsidR="00AA0341" w:rsidRPr="00AA0341" w:rsidRDefault="00AA0341" w:rsidP="008F2EE0">
      <w:pPr>
        <w:numPr>
          <w:ilvl w:val="0"/>
          <w:numId w:val="16"/>
        </w:numPr>
        <w:shd w:val="clear" w:color="auto" w:fill="FFFFFF"/>
        <w:spacing w:before="120" w:after="120" w:line="360" w:lineRule="auto"/>
        <w:contextualSpacing/>
        <w:rPr>
          <w:rFonts w:ascii="Arial" w:hAnsi="Arial" w:cs="Arial"/>
          <w:color w:val="222222"/>
          <w:lang w:val="en-US"/>
        </w:rPr>
      </w:pPr>
      <w:r w:rsidRPr="00AA0341">
        <w:rPr>
          <w:rFonts w:ascii="Arial" w:hAnsi="Arial" w:cs="Arial"/>
          <w:color w:val="222222"/>
          <w:lang w:val="en-US"/>
        </w:rPr>
        <w:t>Sample screening log sheet for residents</w:t>
      </w:r>
      <w:r w:rsidR="001A3FDC">
        <w:rPr>
          <w:rFonts w:ascii="Arial" w:hAnsi="Arial" w:cs="Arial"/>
          <w:color w:val="222222"/>
          <w:lang w:val="en-US"/>
        </w:rPr>
        <w:t xml:space="preserve"> </w:t>
      </w:r>
    </w:p>
    <w:p w14:paraId="5E451354" w14:textId="77777777" w:rsidR="00AA0341" w:rsidRPr="00AA0341" w:rsidRDefault="00AA0341" w:rsidP="008F2EE0">
      <w:pPr>
        <w:numPr>
          <w:ilvl w:val="0"/>
          <w:numId w:val="16"/>
        </w:numPr>
        <w:shd w:val="clear" w:color="auto" w:fill="FFFFFF"/>
        <w:spacing w:before="120" w:after="120" w:line="360" w:lineRule="auto"/>
        <w:contextualSpacing/>
        <w:rPr>
          <w:rFonts w:ascii="Arial" w:hAnsi="Arial" w:cs="Arial"/>
          <w:color w:val="222222"/>
          <w:lang w:val="en-US"/>
        </w:rPr>
      </w:pPr>
      <w:r w:rsidRPr="00AA0341">
        <w:rPr>
          <w:rFonts w:ascii="Arial" w:hAnsi="Arial" w:cs="Arial"/>
          <w:color w:val="222222"/>
          <w:lang w:val="en-US"/>
        </w:rPr>
        <w:t>Example email for communications to family, visitors or residents</w:t>
      </w:r>
    </w:p>
    <w:p w14:paraId="1B035FF9" w14:textId="77777777" w:rsidR="00AA0341" w:rsidRPr="00AA0341" w:rsidRDefault="00AA0341" w:rsidP="008F2EE0">
      <w:pPr>
        <w:numPr>
          <w:ilvl w:val="0"/>
          <w:numId w:val="16"/>
        </w:numPr>
        <w:shd w:val="clear" w:color="auto" w:fill="FFFFFF"/>
        <w:spacing w:before="120" w:after="120" w:line="360" w:lineRule="auto"/>
        <w:contextualSpacing/>
        <w:rPr>
          <w:rFonts w:ascii="Arial" w:hAnsi="Arial" w:cs="Arial"/>
          <w:color w:val="222222"/>
          <w:lang w:val="en-US"/>
        </w:rPr>
      </w:pPr>
      <w:r w:rsidRPr="00AA0341">
        <w:rPr>
          <w:rFonts w:ascii="Arial" w:hAnsi="Arial" w:cs="Arial"/>
          <w:color w:val="222222"/>
          <w:lang w:val="en-US"/>
        </w:rPr>
        <w:t>Blank emergency management plan for outbreaks/pandemics</w:t>
      </w:r>
    </w:p>
    <w:p w14:paraId="6B85A0DB" w14:textId="77777777" w:rsidR="00AA0341" w:rsidRPr="00AA0341" w:rsidRDefault="00AA0341" w:rsidP="008F2EE0">
      <w:pPr>
        <w:numPr>
          <w:ilvl w:val="0"/>
          <w:numId w:val="16"/>
        </w:numPr>
        <w:shd w:val="clear" w:color="auto" w:fill="FFFFFF"/>
        <w:spacing w:before="120" w:after="120" w:line="360" w:lineRule="auto"/>
        <w:contextualSpacing/>
        <w:rPr>
          <w:rFonts w:ascii="Arial" w:hAnsi="Arial" w:cs="Arial"/>
          <w:color w:val="222222"/>
          <w:lang w:val="en-US"/>
        </w:rPr>
      </w:pPr>
      <w:r w:rsidRPr="00AA0341">
        <w:rPr>
          <w:rFonts w:ascii="Arial" w:hAnsi="Arial" w:cs="Arial"/>
          <w:color w:val="222222"/>
          <w:lang w:val="en-US"/>
        </w:rPr>
        <w:t>Information sheet on environmental cleaning</w:t>
      </w:r>
    </w:p>
    <w:p w14:paraId="0078E3C1" w14:textId="77777777" w:rsidR="00AA0341" w:rsidRPr="00AA0341" w:rsidRDefault="00AA0341" w:rsidP="008F2EE0">
      <w:pPr>
        <w:numPr>
          <w:ilvl w:val="0"/>
          <w:numId w:val="16"/>
        </w:numPr>
        <w:shd w:val="clear" w:color="auto" w:fill="FFFFFF"/>
        <w:spacing w:before="120" w:after="120" w:line="360" w:lineRule="auto"/>
        <w:contextualSpacing/>
        <w:rPr>
          <w:rFonts w:ascii="Arial" w:hAnsi="Arial" w:cs="Arial"/>
          <w:color w:val="222222"/>
          <w:lang w:val="en-US"/>
        </w:rPr>
      </w:pPr>
      <w:r w:rsidRPr="00AA0341">
        <w:rPr>
          <w:rFonts w:ascii="Arial" w:hAnsi="Arial" w:cs="Arial"/>
          <w:color w:val="222222"/>
          <w:lang w:val="en-US"/>
        </w:rPr>
        <w:t>Entrance sign stop see the manager</w:t>
      </w:r>
    </w:p>
    <w:p w14:paraId="38C60FB2" w14:textId="77777777" w:rsidR="00AA0341" w:rsidRPr="00AA0341" w:rsidRDefault="00AA0341" w:rsidP="008F2EE0">
      <w:pPr>
        <w:numPr>
          <w:ilvl w:val="0"/>
          <w:numId w:val="16"/>
        </w:numPr>
        <w:shd w:val="clear" w:color="auto" w:fill="FFFFFF"/>
        <w:spacing w:before="120" w:after="120" w:line="360" w:lineRule="auto"/>
        <w:contextualSpacing/>
        <w:rPr>
          <w:rFonts w:ascii="Arial" w:hAnsi="Arial" w:cs="Arial"/>
          <w:color w:val="222222"/>
          <w:lang w:val="en-US"/>
        </w:rPr>
      </w:pPr>
      <w:r w:rsidRPr="00AA0341">
        <w:rPr>
          <w:rFonts w:ascii="Arial" w:hAnsi="Arial" w:cs="Arial"/>
          <w:color w:val="222222"/>
          <w:lang w:val="en-US"/>
        </w:rPr>
        <w:t>Hand hygiene products/ how to information</w:t>
      </w:r>
    </w:p>
    <w:p w14:paraId="2154FC6E" w14:textId="77777777" w:rsidR="00AA0341" w:rsidRPr="00AA0341" w:rsidRDefault="00AA0341" w:rsidP="00AA0341">
      <w:pPr>
        <w:shd w:val="clear" w:color="auto" w:fill="FFFFFF"/>
        <w:rPr>
          <w:rFonts w:ascii="Arial" w:hAnsi="Arial" w:cs="Arial"/>
          <w:color w:val="222222"/>
          <w:lang w:val="en-US"/>
        </w:rPr>
      </w:pPr>
    </w:p>
    <w:p w14:paraId="5464C1F4" w14:textId="77777777" w:rsidR="00AA0341" w:rsidRPr="00AA0341" w:rsidRDefault="00AA0341" w:rsidP="00AA0341">
      <w:pPr>
        <w:shd w:val="clear" w:color="auto" w:fill="FFFFFF"/>
        <w:rPr>
          <w:rFonts w:ascii="Arial" w:hAnsi="Arial" w:cs="Arial"/>
          <w:color w:val="222222"/>
          <w:lang w:val="en-US"/>
        </w:rPr>
      </w:pPr>
      <w:r w:rsidRPr="00AA0341">
        <w:rPr>
          <w:rFonts w:ascii="Arial" w:hAnsi="Arial" w:cs="Arial"/>
          <w:color w:val="222222"/>
          <w:u w:val="single"/>
          <w:lang w:val="en-US"/>
        </w:rPr>
        <w:t>Education material</w:t>
      </w:r>
    </w:p>
    <w:p w14:paraId="38719E1C" w14:textId="77777777" w:rsidR="00AA0341" w:rsidRPr="00AA0341" w:rsidRDefault="00AA0341" w:rsidP="008F2EE0">
      <w:pPr>
        <w:numPr>
          <w:ilvl w:val="0"/>
          <w:numId w:val="17"/>
        </w:numPr>
        <w:shd w:val="clear" w:color="auto" w:fill="FFFFFF"/>
        <w:spacing w:before="160" w:after="200" w:line="360" w:lineRule="auto"/>
        <w:contextualSpacing/>
        <w:rPr>
          <w:rFonts w:ascii="Arial" w:hAnsi="Arial" w:cs="Arial"/>
          <w:color w:val="222222"/>
          <w:lang w:val="en-US"/>
        </w:rPr>
      </w:pPr>
      <w:r w:rsidRPr="00AA0341">
        <w:rPr>
          <w:rFonts w:ascii="Arial" w:hAnsi="Arial" w:cs="Arial"/>
          <w:color w:val="222222"/>
          <w:lang w:val="en-US"/>
        </w:rPr>
        <w:t xml:space="preserve">Posters for hand hygiene, cough etiquette </w:t>
      </w:r>
    </w:p>
    <w:p w14:paraId="79CB644C" w14:textId="77777777" w:rsidR="00AA0341" w:rsidRPr="00AA0341" w:rsidRDefault="00AA0341" w:rsidP="008F2EE0">
      <w:pPr>
        <w:numPr>
          <w:ilvl w:val="0"/>
          <w:numId w:val="17"/>
        </w:numPr>
        <w:shd w:val="clear" w:color="auto" w:fill="FFFFFF"/>
        <w:spacing w:before="160" w:after="200" w:line="360" w:lineRule="auto"/>
        <w:contextualSpacing/>
        <w:rPr>
          <w:rFonts w:ascii="Arial" w:hAnsi="Arial" w:cs="Arial"/>
          <w:color w:val="222222"/>
          <w:lang w:val="en-US"/>
        </w:rPr>
      </w:pPr>
      <w:r w:rsidRPr="00AA0341">
        <w:rPr>
          <w:rFonts w:ascii="Arial" w:hAnsi="Arial" w:cs="Arial"/>
          <w:color w:val="222222"/>
          <w:lang w:val="en-US"/>
        </w:rPr>
        <w:t>Contact and droplet precautions posters</w:t>
      </w:r>
    </w:p>
    <w:p w14:paraId="0AD3A66F" w14:textId="77777777" w:rsidR="00AA0341" w:rsidRPr="00AA0341" w:rsidRDefault="00AA0341" w:rsidP="008F2EE0">
      <w:pPr>
        <w:numPr>
          <w:ilvl w:val="0"/>
          <w:numId w:val="17"/>
        </w:numPr>
        <w:shd w:val="clear" w:color="auto" w:fill="FFFFFF"/>
        <w:spacing w:before="160" w:after="200" w:line="360" w:lineRule="auto"/>
        <w:contextualSpacing/>
        <w:rPr>
          <w:rFonts w:ascii="Arial" w:hAnsi="Arial" w:cs="Arial"/>
          <w:color w:val="222222"/>
          <w:lang w:val="en-US"/>
        </w:rPr>
      </w:pPr>
      <w:r w:rsidRPr="00AA0341">
        <w:rPr>
          <w:rFonts w:ascii="Arial" w:hAnsi="Arial" w:cs="Arial"/>
          <w:color w:val="222222"/>
          <w:lang w:val="en-US"/>
        </w:rPr>
        <w:t>Stop poster for the SRS entry point</w:t>
      </w:r>
    </w:p>
    <w:p w14:paraId="74A4964F" w14:textId="77777777" w:rsidR="00AA0341" w:rsidRPr="00AA0341" w:rsidRDefault="00AA0341" w:rsidP="008F2EE0">
      <w:pPr>
        <w:numPr>
          <w:ilvl w:val="0"/>
          <w:numId w:val="17"/>
        </w:numPr>
        <w:shd w:val="clear" w:color="auto" w:fill="FFFFFF"/>
        <w:spacing w:before="160" w:after="200" w:line="360" w:lineRule="auto"/>
        <w:contextualSpacing/>
        <w:rPr>
          <w:rFonts w:ascii="Arial" w:hAnsi="Arial" w:cs="Arial"/>
          <w:color w:val="222222"/>
          <w:lang w:val="en-US"/>
        </w:rPr>
      </w:pPr>
      <w:r w:rsidRPr="00AA0341">
        <w:rPr>
          <w:rFonts w:ascii="Arial" w:hAnsi="Arial" w:cs="Arial"/>
          <w:color w:val="222222"/>
          <w:lang w:val="en-US"/>
        </w:rPr>
        <w:t>Personal protective equipment poster (how to put on and remove)</w:t>
      </w:r>
    </w:p>
    <w:p w14:paraId="6927586C" w14:textId="77777777" w:rsidR="00AA0341" w:rsidRPr="00AA0341" w:rsidRDefault="00AA0341" w:rsidP="00AA0341">
      <w:pPr>
        <w:spacing w:before="160" w:after="160" w:line="360" w:lineRule="auto"/>
        <w:rPr>
          <w:rFonts w:ascii="Arial" w:hAnsi="Arial" w:cs="Arial"/>
          <w:lang w:eastAsia="en-AU"/>
        </w:rPr>
      </w:pPr>
    </w:p>
    <w:p w14:paraId="13E4BC59" w14:textId="77777777" w:rsidR="00FF629A" w:rsidRPr="00D9464D" w:rsidRDefault="00FF629A" w:rsidP="00B7175D"/>
    <w:sectPr w:rsidR="00FF629A" w:rsidRPr="00D9464D" w:rsidSect="00AA0341">
      <w:pgSz w:w="11906" w:h="16838" w:code="9"/>
      <w:pgMar w:top="1134" w:right="851" w:bottom="1418" w:left="993"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3BAC" w14:textId="77777777" w:rsidR="005478E7" w:rsidRDefault="005478E7">
      <w:r>
        <w:separator/>
      </w:r>
    </w:p>
  </w:endnote>
  <w:endnote w:type="continuationSeparator" w:id="0">
    <w:p w14:paraId="2215D006" w14:textId="77777777" w:rsidR="005478E7" w:rsidRDefault="005478E7">
      <w:r>
        <w:continuationSeparator/>
      </w:r>
    </w:p>
  </w:endnote>
  <w:endnote w:type="continuationNotice" w:id="1">
    <w:p w14:paraId="0542B841" w14:textId="77777777" w:rsidR="005478E7" w:rsidRDefault="00547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B8A7" w14:textId="77777777" w:rsidR="00E2446B" w:rsidRDefault="00E24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C744" w14:textId="0D0702D7" w:rsidR="00DF6C71" w:rsidRDefault="00E2446B">
    <w:pPr>
      <w:pStyle w:val="Footer"/>
    </w:pPr>
    <w:r>
      <w:rPr>
        <w:noProof/>
        <w:lang w:eastAsia="en-AU"/>
      </w:rPr>
      <mc:AlternateContent>
        <mc:Choice Requires="wps">
          <w:drawing>
            <wp:anchor distT="0" distB="0" distL="114300" distR="114300" simplePos="0" relativeHeight="251659264" behindDoc="0" locked="0" layoutInCell="0" allowOverlap="1" wp14:anchorId="0FFE90DB" wp14:editId="19F41089">
              <wp:simplePos x="0" y="0"/>
              <wp:positionH relativeFrom="page">
                <wp:align>center</wp:align>
              </wp:positionH>
              <wp:positionV relativeFrom="page">
                <wp:align>bottom</wp:align>
              </wp:positionV>
              <wp:extent cx="7772400" cy="457200"/>
              <wp:effectExtent l="0" t="0" r="0" b="0"/>
              <wp:wrapNone/>
              <wp:docPr id="2" name="MSIPCM57394d0caceaa9fece3cfb7a"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848BF1" w14:textId="32356963" w:rsidR="00E2446B" w:rsidRPr="00E2446B" w:rsidRDefault="00E2446B" w:rsidP="00E2446B">
                          <w:pPr>
                            <w:jc w:val="center"/>
                            <w:rPr>
                              <w:rFonts w:ascii="Arial Black" w:hAnsi="Arial Black"/>
                              <w:color w:val="000000"/>
                            </w:rPr>
                          </w:pPr>
                          <w:r w:rsidRPr="00E2446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FFE90DB" id="_x0000_t202" coordsize="21600,21600" o:spt="202" path="m,l,21600r21600,l21600,xe">
              <v:stroke joinstyle="miter"/>
              <v:path gradientshapeok="t" o:connecttype="rect"/>
            </v:shapetype>
            <v:shape id="MSIPCM57394d0caceaa9fece3cfb7a" o:spid="_x0000_s1027" type="#_x0000_t202" alt="{&quot;HashCode&quot;:904758361,&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" o:allowincell="f" filled="f" stroked="f" strokeweight=".5pt">
              <v:fill o:detectmouseclick="t"/>
              <v:textbox inset=",0,,0">
                <w:txbxContent>
                  <w:p w14:paraId="2B848BF1" w14:textId="32356963" w:rsidR="00E2446B" w:rsidRPr="00E2446B" w:rsidRDefault="00E2446B" w:rsidP="00E2446B">
                    <w:pPr>
                      <w:jc w:val="center"/>
                      <w:rPr>
                        <w:rFonts w:ascii="Arial Black" w:hAnsi="Arial Black"/>
                        <w:color w:val="000000"/>
                      </w:rPr>
                    </w:pPr>
                    <w:r w:rsidRPr="00E2446B">
                      <w:rPr>
                        <w:rFonts w:ascii="Arial Black" w:hAnsi="Arial Black"/>
                        <w:color w:val="000000"/>
                      </w:rPr>
                      <w:t>OFFICIAL</w:t>
                    </w:r>
                  </w:p>
                </w:txbxContent>
              </v:textbox>
              <w10:wrap anchorx="page" anchory="page"/>
            </v:shape>
          </w:pict>
        </mc:Fallback>
      </mc:AlternateContent>
    </w:r>
    <w:sdt>
      <w:sdtPr>
        <w:id w:val="-1710402118"/>
        <w:docPartObj>
          <w:docPartGallery w:val="Page Numbers (Bottom of Page)"/>
          <w:docPartUnique/>
        </w:docPartObj>
      </w:sdtPr>
      <w:sdtEndPr>
        <w:rPr>
          <w:noProof/>
        </w:rPr>
      </w:sdtEndPr>
      <w:sdtContent>
        <w:r w:rsidR="00DF6C71">
          <w:fldChar w:fldCharType="begin"/>
        </w:r>
        <w:r w:rsidR="00DF6C71">
          <w:instrText xml:space="preserve"> PAGE   \* MERGEFORMAT </w:instrText>
        </w:r>
        <w:r w:rsidR="00DF6C71">
          <w:fldChar w:fldCharType="separate"/>
        </w:r>
        <w:r w:rsidR="00593BA2">
          <w:rPr>
            <w:noProof/>
          </w:rPr>
          <w:t>2</w:t>
        </w:r>
        <w:r w:rsidR="00DF6C71">
          <w:rPr>
            <w:noProof/>
          </w:rPr>
          <w:fldChar w:fldCharType="end"/>
        </w:r>
      </w:sdtContent>
    </w:sdt>
  </w:p>
  <w:p w14:paraId="67A04C79" w14:textId="10EA14B2" w:rsidR="00DF6C71" w:rsidRDefault="00DF6C71">
    <w:pPr>
      <w:pStyle w:val="Footer"/>
    </w:pPr>
    <w:r w:rsidRPr="005545D6">
      <w:t xml:space="preserve">COVID-19 </w:t>
    </w:r>
    <w:r>
      <w:t xml:space="preserve">IPC </w:t>
    </w:r>
    <w:r w:rsidRPr="005545D6">
      <w:t xml:space="preserve">Preparedness Self-Assessment Tool for </w:t>
    </w:r>
    <w:r w:rsidRPr="002A3FE5">
      <w:t>Disability Residential Services</w:t>
    </w:r>
    <w:r>
      <w:rPr>
        <w:rFonts w:eastAsia="Times"/>
        <w:sz w:val="22"/>
      </w:rPr>
      <w:t xml:space="preserve"> </w:t>
    </w:r>
    <w:r>
      <w:t>– September 2020 – PART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FE1" w14:textId="77777777" w:rsidR="00E2446B" w:rsidRDefault="00E24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48CDD" w14:textId="77777777" w:rsidR="005478E7" w:rsidRDefault="005478E7" w:rsidP="002862F1">
      <w:pPr>
        <w:spacing w:before="120"/>
      </w:pPr>
      <w:r>
        <w:separator/>
      </w:r>
    </w:p>
  </w:footnote>
  <w:footnote w:type="continuationSeparator" w:id="0">
    <w:p w14:paraId="70A78963" w14:textId="77777777" w:rsidR="005478E7" w:rsidRDefault="005478E7">
      <w:r>
        <w:continuationSeparator/>
      </w:r>
    </w:p>
  </w:footnote>
  <w:footnote w:type="continuationNotice" w:id="1">
    <w:p w14:paraId="6C8D4171" w14:textId="77777777" w:rsidR="005478E7" w:rsidRDefault="005478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7E27" w14:textId="77777777" w:rsidR="00E2446B" w:rsidRDefault="00E24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51D0" w14:textId="77777777" w:rsidR="00E2446B" w:rsidRDefault="00E24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1EB2" w14:textId="77777777" w:rsidR="00E2446B" w:rsidRDefault="00E24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4E"/>
    <w:multiLevelType w:val="hybridMultilevel"/>
    <w:tmpl w:val="B3E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55F42AD"/>
    <w:multiLevelType w:val="hybridMultilevel"/>
    <w:tmpl w:val="76761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8B361F40"/>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B066BBE"/>
    <w:multiLevelType w:val="hybridMultilevel"/>
    <w:tmpl w:val="2E82A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83D49"/>
    <w:multiLevelType w:val="hybridMultilevel"/>
    <w:tmpl w:val="B8BA30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D0B474B"/>
    <w:multiLevelType w:val="hybridMultilevel"/>
    <w:tmpl w:val="4CB2A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E5047"/>
    <w:multiLevelType w:val="hybridMultilevel"/>
    <w:tmpl w:val="4D1EC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12AA"/>
    <w:multiLevelType w:val="multilevel"/>
    <w:tmpl w:val="AF1C315A"/>
    <w:lvl w:ilvl="0">
      <w:start w:val="1"/>
      <w:numFmt w:val="bullet"/>
      <w:pStyle w:val="Bullet1"/>
      <w:lvlText w:val=""/>
      <w:lvlJc w:val="left"/>
      <w:pPr>
        <w:ind w:left="284" w:hanging="284"/>
      </w:pPr>
      <w:rPr>
        <w:rFonts w:ascii="Wingdings 2" w:hAnsi="Wingdings 2" w:hint="default"/>
        <w:color w:val="4D92C0"/>
        <w:position w:val="2"/>
        <w:sz w:val="16"/>
      </w:rPr>
    </w:lvl>
    <w:lvl w:ilvl="1">
      <w:start w:val="1"/>
      <w:numFmt w:val="bullet"/>
      <w:pStyle w:val="Bullet2"/>
      <w:lvlText w:val="–"/>
      <w:lvlJc w:val="left"/>
      <w:pPr>
        <w:ind w:left="568" w:hanging="284"/>
      </w:pPr>
      <w:rPr>
        <w:rFonts w:ascii="Arial Black" w:hAnsi="Arial Black"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FB6783E"/>
    <w:multiLevelType w:val="hybridMultilevel"/>
    <w:tmpl w:val="183C2174"/>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06F4D"/>
    <w:multiLevelType w:val="multilevel"/>
    <w:tmpl w:val="38463F9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751561"/>
    <w:multiLevelType w:val="multilevel"/>
    <w:tmpl w:val="B2CCB6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35F53"/>
    <w:multiLevelType w:val="hybridMultilevel"/>
    <w:tmpl w:val="7960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A04522"/>
    <w:multiLevelType w:val="hybridMultilevel"/>
    <w:tmpl w:val="F37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C78E7"/>
    <w:multiLevelType w:val="hybridMultilevel"/>
    <w:tmpl w:val="06A8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0302D8D2"/>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1" w15:restartNumberingAfterBreak="0">
    <w:nsid w:val="57936661"/>
    <w:multiLevelType w:val="hybridMultilevel"/>
    <w:tmpl w:val="E4FE9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42BE0"/>
    <w:multiLevelType w:val="hybridMultilevel"/>
    <w:tmpl w:val="E91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882E45"/>
    <w:multiLevelType w:val="multilevel"/>
    <w:tmpl w:val="5FC0C9A8"/>
    <w:lvl w:ilvl="0">
      <w:start w:val="1"/>
      <w:numFmt w:val="decimal"/>
      <w:lvlText w:val="%1."/>
      <w:lvlJc w:val="left"/>
      <w:pPr>
        <w:ind w:left="720" w:hanging="360"/>
      </w:pPr>
      <w:rPr>
        <w:rFonts w:hint="default"/>
        <w:b/>
        <w:bCs/>
      </w:rPr>
    </w:lvl>
    <w:lvl w:ilvl="1">
      <w:start w:val="1"/>
      <w:numFmt w:val="decimal"/>
      <w:lvlText w:val="%1.%2"/>
      <w:lvlJc w:val="left"/>
      <w:pPr>
        <w:ind w:left="1080" w:hanging="360"/>
      </w:pPr>
      <w:rPr>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06D7315"/>
    <w:multiLevelType w:val="hybridMultilevel"/>
    <w:tmpl w:val="5F6C4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2708B"/>
    <w:multiLevelType w:val="hybridMultilevel"/>
    <w:tmpl w:val="C7FA6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A5166C0"/>
    <w:multiLevelType w:val="hybridMultilevel"/>
    <w:tmpl w:val="3DAE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D04CD"/>
    <w:multiLevelType w:val="hybridMultilevel"/>
    <w:tmpl w:val="99AE2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D439D"/>
    <w:multiLevelType w:val="hybridMultilevel"/>
    <w:tmpl w:val="558A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 w:ilvl="0">
        <w:start w:val="1"/>
        <w:numFmt w:val="bullet"/>
        <w:pStyle w:val="DHHSbullet1"/>
        <w:lvlText w:val="•"/>
        <w:lvlJc w:val="left"/>
        <w:pPr>
          <w:ind w:left="568" w:hanging="284"/>
        </w:pPr>
        <w:rPr>
          <w:rFonts w:ascii="Calibri" w:hAnsi="Calibri" w:hint="default"/>
          <w:color w:val="auto"/>
        </w:rPr>
      </w:lvl>
    </w:lvlOverride>
  </w:num>
  <w:num w:numId="4">
    <w:abstractNumId w:val="19"/>
  </w:num>
  <w:num w:numId="5">
    <w:abstractNumId w:val="26"/>
  </w:num>
  <w:num w:numId="6">
    <w:abstractNumId w:val="11"/>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0"/>
  </w:num>
  <w:num w:numId="12">
    <w:abstractNumId w:val="18"/>
  </w:num>
  <w:num w:numId="13">
    <w:abstractNumId w:val="20"/>
  </w:num>
  <w:num w:numId="14">
    <w:abstractNumId w:val="22"/>
  </w:num>
  <w:num w:numId="15">
    <w:abstractNumId w:val="27"/>
  </w:num>
  <w:num w:numId="16">
    <w:abstractNumId w:val="17"/>
  </w:num>
  <w:num w:numId="17">
    <w:abstractNumId w:val="29"/>
  </w:num>
  <w:num w:numId="18">
    <w:abstractNumId w:val="13"/>
  </w:num>
  <w:num w:numId="19">
    <w:abstractNumId w:val="14"/>
  </w:num>
  <w:num w:numId="20">
    <w:abstractNumId w:val="23"/>
  </w:num>
  <w:num w:numId="21">
    <w:abstractNumId w:val="16"/>
  </w:num>
  <w:num w:numId="22">
    <w:abstractNumId w:val="25"/>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28"/>
  </w:num>
  <w:num w:numId="28">
    <w:abstractNumId w:val="8"/>
  </w:num>
  <w:num w:numId="29">
    <w:abstractNumId w:val="12"/>
  </w:num>
  <w:num w:numId="30">
    <w:abstractNumId w:val="7"/>
  </w:num>
  <w:num w:numId="31">
    <w:abstractNumId w:val="21"/>
  </w:num>
  <w:num w:numId="32">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AF"/>
    <w:rsid w:val="0000561F"/>
    <w:rsid w:val="00006227"/>
    <w:rsid w:val="000064D3"/>
    <w:rsid w:val="000072B6"/>
    <w:rsid w:val="0001021B"/>
    <w:rsid w:val="00011D89"/>
    <w:rsid w:val="000154FD"/>
    <w:rsid w:val="00016819"/>
    <w:rsid w:val="00017027"/>
    <w:rsid w:val="00017BF3"/>
    <w:rsid w:val="00023D47"/>
    <w:rsid w:val="00024D03"/>
    <w:rsid w:val="00024D89"/>
    <w:rsid w:val="000250B6"/>
    <w:rsid w:val="0002665B"/>
    <w:rsid w:val="00031AC0"/>
    <w:rsid w:val="00032D6F"/>
    <w:rsid w:val="00033D81"/>
    <w:rsid w:val="00035721"/>
    <w:rsid w:val="00041BF0"/>
    <w:rsid w:val="00043B59"/>
    <w:rsid w:val="0004536B"/>
    <w:rsid w:val="00046B68"/>
    <w:rsid w:val="000527DD"/>
    <w:rsid w:val="00056211"/>
    <w:rsid w:val="000578B2"/>
    <w:rsid w:val="00060959"/>
    <w:rsid w:val="00061240"/>
    <w:rsid w:val="000657C0"/>
    <w:rsid w:val="000663CD"/>
    <w:rsid w:val="0006701B"/>
    <w:rsid w:val="00070421"/>
    <w:rsid w:val="0007290D"/>
    <w:rsid w:val="000733FE"/>
    <w:rsid w:val="00074219"/>
    <w:rsid w:val="000743B6"/>
    <w:rsid w:val="00074ED5"/>
    <w:rsid w:val="0007774F"/>
    <w:rsid w:val="00083E89"/>
    <w:rsid w:val="0008508E"/>
    <w:rsid w:val="000851C3"/>
    <w:rsid w:val="000863DE"/>
    <w:rsid w:val="0009113B"/>
    <w:rsid w:val="00092F61"/>
    <w:rsid w:val="00093402"/>
    <w:rsid w:val="00094DA3"/>
    <w:rsid w:val="00096CD1"/>
    <w:rsid w:val="0009758A"/>
    <w:rsid w:val="000A012C"/>
    <w:rsid w:val="000A0EB9"/>
    <w:rsid w:val="000A186C"/>
    <w:rsid w:val="000A1EA4"/>
    <w:rsid w:val="000A265D"/>
    <w:rsid w:val="000B2818"/>
    <w:rsid w:val="000B3EDB"/>
    <w:rsid w:val="000B543D"/>
    <w:rsid w:val="000B5BF7"/>
    <w:rsid w:val="000B6BC8"/>
    <w:rsid w:val="000B77C2"/>
    <w:rsid w:val="000C0303"/>
    <w:rsid w:val="000C31CF"/>
    <w:rsid w:val="000C42EA"/>
    <w:rsid w:val="000C4546"/>
    <w:rsid w:val="000D1242"/>
    <w:rsid w:val="000D35C5"/>
    <w:rsid w:val="000E0970"/>
    <w:rsid w:val="000E2B84"/>
    <w:rsid w:val="000E3CC7"/>
    <w:rsid w:val="000E6BD4"/>
    <w:rsid w:val="000F1F1E"/>
    <w:rsid w:val="000F2259"/>
    <w:rsid w:val="000F338B"/>
    <w:rsid w:val="000F54E3"/>
    <w:rsid w:val="001012D2"/>
    <w:rsid w:val="00101EAE"/>
    <w:rsid w:val="0010392D"/>
    <w:rsid w:val="001041B4"/>
    <w:rsid w:val="0010447F"/>
    <w:rsid w:val="00104508"/>
    <w:rsid w:val="00104FE3"/>
    <w:rsid w:val="00106345"/>
    <w:rsid w:val="001066A5"/>
    <w:rsid w:val="00113F7F"/>
    <w:rsid w:val="00120BD3"/>
    <w:rsid w:val="00122647"/>
    <w:rsid w:val="00122FEA"/>
    <w:rsid w:val="001232BD"/>
    <w:rsid w:val="00124ED5"/>
    <w:rsid w:val="001276FA"/>
    <w:rsid w:val="00135B4C"/>
    <w:rsid w:val="001447B3"/>
    <w:rsid w:val="00145FEC"/>
    <w:rsid w:val="00152073"/>
    <w:rsid w:val="001557E5"/>
    <w:rsid w:val="00156598"/>
    <w:rsid w:val="00160CF9"/>
    <w:rsid w:val="00161939"/>
    <w:rsid w:val="00161AA0"/>
    <w:rsid w:val="00161FDA"/>
    <w:rsid w:val="00162093"/>
    <w:rsid w:val="0016336E"/>
    <w:rsid w:val="00165EA8"/>
    <w:rsid w:val="00172074"/>
    <w:rsid w:val="00172BAF"/>
    <w:rsid w:val="001742F2"/>
    <w:rsid w:val="0017446F"/>
    <w:rsid w:val="001771DD"/>
    <w:rsid w:val="00177995"/>
    <w:rsid w:val="00177A8C"/>
    <w:rsid w:val="00183341"/>
    <w:rsid w:val="00186B33"/>
    <w:rsid w:val="001901E2"/>
    <w:rsid w:val="00191516"/>
    <w:rsid w:val="00192F9D"/>
    <w:rsid w:val="00196EB8"/>
    <w:rsid w:val="00196EFB"/>
    <w:rsid w:val="00197333"/>
    <w:rsid w:val="001979FF"/>
    <w:rsid w:val="00197B17"/>
    <w:rsid w:val="001A0244"/>
    <w:rsid w:val="001A1C54"/>
    <w:rsid w:val="001A3ACE"/>
    <w:rsid w:val="001A3FDC"/>
    <w:rsid w:val="001B36F4"/>
    <w:rsid w:val="001C277E"/>
    <w:rsid w:val="001C2A72"/>
    <w:rsid w:val="001D0B75"/>
    <w:rsid w:val="001D10C0"/>
    <w:rsid w:val="001D30AC"/>
    <w:rsid w:val="001D3C09"/>
    <w:rsid w:val="001D43D0"/>
    <w:rsid w:val="001D44E8"/>
    <w:rsid w:val="001D60EC"/>
    <w:rsid w:val="001E09C9"/>
    <w:rsid w:val="001E0E9F"/>
    <w:rsid w:val="001E44DF"/>
    <w:rsid w:val="001E46A9"/>
    <w:rsid w:val="001E68A5"/>
    <w:rsid w:val="001E6BB0"/>
    <w:rsid w:val="001F3826"/>
    <w:rsid w:val="001F6E46"/>
    <w:rsid w:val="001F7C91"/>
    <w:rsid w:val="0020047A"/>
    <w:rsid w:val="0020228E"/>
    <w:rsid w:val="00202631"/>
    <w:rsid w:val="00202C7E"/>
    <w:rsid w:val="00206463"/>
    <w:rsid w:val="00206F2F"/>
    <w:rsid w:val="0021053D"/>
    <w:rsid w:val="00210A92"/>
    <w:rsid w:val="002124AC"/>
    <w:rsid w:val="00214509"/>
    <w:rsid w:val="00215BC5"/>
    <w:rsid w:val="00216C03"/>
    <w:rsid w:val="00220C04"/>
    <w:rsid w:val="002223D9"/>
    <w:rsid w:val="0022278D"/>
    <w:rsid w:val="002236F3"/>
    <w:rsid w:val="0022701F"/>
    <w:rsid w:val="00231910"/>
    <w:rsid w:val="002333F5"/>
    <w:rsid w:val="00233724"/>
    <w:rsid w:val="00234C83"/>
    <w:rsid w:val="002432E1"/>
    <w:rsid w:val="00246207"/>
    <w:rsid w:val="00246C5E"/>
    <w:rsid w:val="00247BFD"/>
    <w:rsid w:val="00251343"/>
    <w:rsid w:val="002536A4"/>
    <w:rsid w:val="00254F58"/>
    <w:rsid w:val="00257366"/>
    <w:rsid w:val="002620BC"/>
    <w:rsid w:val="00262802"/>
    <w:rsid w:val="00263A90"/>
    <w:rsid w:val="0026408B"/>
    <w:rsid w:val="0026747E"/>
    <w:rsid w:val="00267C3E"/>
    <w:rsid w:val="002709BB"/>
    <w:rsid w:val="00273BAC"/>
    <w:rsid w:val="00275F7A"/>
    <w:rsid w:val="002763B3"/>
    <w:rsid w:val="00276910"/>
    <w:rsid w:val="002802E3"/>
    <w:rsid w:val="00281526"/>
    <w:rsid w:val="00281A13"/>
    <w:rsid w:val="00281E2A"/>
    <w:rsid w:val="0028213D"/>
    <w:rsid w:val="002829C1"/>
    <w:rsid w:val="00283946"/>
    <w:rsid w:val="0028397B"/>
    <w:rsid w:val="002862F1"/>
    <w:rsid w:val="00291373"/>
    <w:rsid w:val="002919DF"/>
    <w:rsid w:val="00293067"/>
    <w:rsid w:val="0029597D"/>
    <w:rsid w:val="002962C3"/>
    <w:rsid w:val="0029752B"/>
    <w:rsid w:val="00297700"/>
    <w:rsid w:val="002A3FE5"/>
    <w:rsid w:val="002A483C"/>
    <w:rsid w:val="002B0C7C"/>
    <w:rsid w:val="002B1729"/>
    <w:rsid w:val="002B36C7"/>
    <w:rsid w:val="002B48ED"/>
    <w:rsid w:val="002B4DD4"/>
    <w:rsid w:val="002B5277"/>
    <w:rsid w:val="002B5375"/>
    <w:rsid w:val="002B77C1"/>
    <w:rsid w:val="002C2728"/>
    <w:rsid w:val="002C3B94"/>
    <w:rsid w:val="002D5006"/>
    <w:rsid w:val="002E01D0"/>
    <w:rsid w:val="002E161D"/>
    <w:rsid w:val="002E3100"/>
    <w:rsid w:val="002E3800"/>
    <w:rsid w:val="002E3FAA"/>
    <w:rsid w:val="002E5226"/>
    <w:rsid w:val="002E669E"/>
    <w:rsid w:val="002E6C95"/>
    <w:rsid w:val="002E7C36"/>
    <w:rsid w:val="002F14A0"/>
    <w:rsid w:val="002F5F31"/>
    <w:rsid w:val="002F5F46"/>
    <w:rsid w:val="002F66A8"/>
    <w:rsid w:val="00300D52"/>
    <w:rsid w:val="00302041"/>
    <w:rsid w:val="00302216"/>
    <w:rsid w:val="00303E53"/>
    <w:rsid w:val="00306E5F"/>
    <w:rsid w:val="00307785"/>
    <w:rsid w:val="00307E14"/>
    <w:rsid w:val="00312199"/>
    <w:rsid w:val="003122AC"/>
    <w:rsid w:val="00314054"/>
    <w:rsid w:val="00316F27"/>
    <w:rsid w:val="00317CB7"/>
    <w:rsid w:val="00322E4B"/>
    <w:rsid w:val="003277B9"/>
    <w:rsid w:val="00327870"/>
    <w:rsid w:val="0033259D"/>
    <w:rsid w:val="003333D2"/>
    <w:rsid w:val="003406C6"/>
    <w:rsid w:val="003418CC"/>
    <w:rsid w:val="00341EFF"/>
    <w:rsid w:val="00344B04"/>
    <w:rsid w:val="003459BD"/>
    <w:rsid w:val="00346340"/>
    <w:rsid w:val="00346DC2"/>
    <w:rsid w:val="00350D38"/>
    <w:rsid w:val="00351A11"/>
    <w:rsid w:val="00351B36"/>
    <w:rsid w:val="00355DE5"/>
    <w:rsid w:val="00357B4E"/>
    <w:rsid w:val="003716FD"/>
    <w:rsid w:val="0037204B"/>
    <w:rsid w:val="003744CF"/>
    <w:rsid w:val="00374717"/>
    <w:rsid w:val="0037676C"/>
    <w:rsid w:val="00380FEB"/>
    <w:rsid w:val="00381043"/>
    <w:rsid w:val="003826B9"/>
    <w:rsid w:val="003829E5"/>
    <w:rsid w:val="00384BF6"/>
    <w:rsid w:val="003956CC"/>
    <w:rsid w:val="00395C9A"/>
    <w:rsid w:val="003A20C2"/>
    <w:rsid w:val="003A39C6"/>
    <w:rsid w:val="003A6B67"/>
    <w:rsid w:val="003B13B6"/>
    <w:rsid w:val="003B15E6"/>
    <w:rsid w:val="003C08A2"/>
    <w:rsid w:val="003C1823"/>
    <w:rsid w:val="003C2045"/>
    <w:rsid w:val="003C2FCF"/>
    <w:rsid w:val="003C43A1"/>
    <w:rsid w:val="003C4FC0"/>
    <w:rsid w:val="003C55F4"/>
    <w:rsid w:val="003C6BE1"/>
    <w:rsid w:val="003C7897"/>
    <w:rsid w:val="003C7A3F"/>
    <w:rsid w:val="003D2766"/>
    <w:rsid w:val="003D28ED"/>
    <w:rsid w:val="003D3E8F"/>
    <w:rsid w:val="003D6475"/>
    <w:rsid w:val="003E375C"/>
    <w:rsid w:val="003E4086"/>
    <w:rsid w:val="003E6EF9"/>
    <w:rsid w:val="003E6FC8"/>
    <w:rsid w:val="003F0445"/>
    <w:rsid w:val="003F0CF0"/>
    <w:rsid w:val="003F14B1"/>
    <w:rsid w:val="003F2821"/>
    <w:rsid w:val="003F3289"/>
    <w:rsid w:val="004013C7"/>
    <w:rsid w:val="00401FCF"/>
    <w:rsid w:val="00406285"/>
    <w:rsid w:val="00410EEA"/>
    <w:rsid w:val="004148F9"/>
    <w:rsid w:val="0042084E"/>
    <w:rsid w:val="00420CBF"/>
    <w:rsid w:val="00421EEF"/>
    <w:rsid w:val="0042283B"/>
    <w:rsid w:val="00424D65"/>
    <w:rsid w:val="00426121"/>
    <w:rsid w:val="00430E74"/>
    <w:rsid w:val="00432BAC"/>
    <w:rsid w:val="004401CB"/>
    <w:rsid w:val="00442C6C"/>
    <w:rsid w:val="00443CBE"/>
    <w:rsid w:val="00443E8A"/>
    <w:rsid w:val="004441BC"/>
    <w:rsid w:val="004468B4"/>
    <w:rsid w:val="004475F8"/>
    <w:rsid w:val="00447DB0"/>
    <w:rsid w:val="0045230A"/>
    <w:rsid w:val="0045456E"/>
    <w:rsid w:val="00457337"/>
    <w:rsid w:val="0046749D"/>
    <w:rsid w:val="0047104A"/>
    <w:rsid w:val="0047372D"/>
    <w:rsid w:val="00473BA3"/>
    <w:rsid w:val="004743DD"/>
    <w:rsid w:val="00474CEA"/>
    <w:rsid w:val="00476778"/>
    <w:rsid w:val="0048097B"/>
    <w:rsid w:val="00483968"/>
    <w:rsid w:val="00484F86"/>
    <w:rsid w:val="00490746"/>
    <w:rsid w:val="00490852"/>
    <w:rsid w:val="00492F30"/>
    <w:rsid w:val="00493D5C"/>
    <w:rsid w:val="004946F4"/>
    <w:rsid w:val="0049487E"/>
    <w:rsid w:val="00497988"/>
    <w:rsid w:val="004A021D"/>
    <w:rsid w:val="004A160D"/>
    <w:rsid w:val="004A3E81"/>
    <w:rsid w:val="004A5C62"/>
    <w:rsid w:val="004A707D"/>
    <w:rsid w:val="004A7533"/>
    <w:rsid w:val="004B4607"/>
    <w:rsid w:val="004B5C8C"/>
    <w:rsid w:val="004C4BA2"/>
    <w:rsid w:val="004C6EEE"/>
    <w:rsid w:val="004C702B"/>
    <w:rsid w:val="004C73F1"/>
    <w:rsid w:val="004C799C"/>
    <w:rsid w:val="004D0033"/>
    <w:rsid w:val="004D016B"/>
    <w:rsid w:val="004D1B22"/>
    <w:rsid w:val="004D36F2"/>
    <w:rsid w:val="004D5A1D"/>
    <w:rsid w:val="004E0280"/>
    <w:rsid w:val="004E0F1B"/>
    <w:rsid w:val="004E1106"/>
    <w:rsid w:val="004E138F"/>
    <w:rsid w:val="004E17A2"/>
    <w:rsid w:val="004E4649"/>
    <w:rsid w:val="004E594E"/>
    <w:rsid w:val="004E5C2B"/>
    <w:rsid w:val="004E7549"/>
    <w:rsid w:val="004F00DD"/>
    <w:rsid w:val="004F2133"/>
    <w:rsid w:val="004F25AE"/>
    <w:rsid w:val="004F55F1"/>
    <w:rsid w:val="004F6936"/>
    <w:rsid w:val="00500695"/>
    <w:rsid w:val="00502492"/>
    <w:rsid w:val="00503DC6"/>
    <w:rsid w:val="00506F5D"/>
    <w:rsid w:val="0051027A"/>
    <w:rsid w:val="00510C37"/>
    <w:rsid w:val="005126D0"/>
    <w:rsid w:val="005154A2"/>
    <w:rsid w:val="0051568D"/>
    <w:rsid w:val="00516BEA"/>
    <w:rsid w:val="00524CFF"/>
    <w:rsid w:val="00525ABE"/>
    <w:rsid w:val="00526C15"/>
    <w:rsid w:val="00530C92"/>
    <w:rsid w:val="005336B7"/>
    <w:rsid w:val="00533E86"/>
    <w:rsid w:val="00536499"/>
    <w:rsid w:val="005401FF"/>
    <w:rsid w:val="00541369"/>
    <w:rsid w:val="00543903"/>
    <w:rsid w:val="00543F11"/>
    <w:rsid w:val="00546305"/>
    <w:rsid w:val="005478E7"/>
    <w:rsid w:val="00547A95"/>
    <w:rsid w:val="00550883"/>
    <w:rsid w:val="005515C2"/>
    <w:rsid w:val="005545D6"/>
    <w:rsid w:val="00565629"/>
    <w:rsid w:val="00567120"/>
    <w:rsid w:val="0057179A"/>
    <w:rsid w:val="00571D6C"/>
    <w:rsid w:val="00572031"/>
    <w:rsid w:val="00572282"/>
    <w:rsid w:val="00576E84"/>
    <w:rsid w:val="00582B6E"/>
    <w:rsid w:val="00582B8C"/>
    <w:rsid w:val="0058757E"/>
    <w:rsid w:val="00593BA2"/>
    <w:rsid w:val="00595C4B"/>
    <w:rsid w:val="00596A4B"/>
    <w:rsid w:val="00597507"/>
    <w:rsid w:val="005A4D14"/>
    <w:rsid w:val="005B1C6D"/>
    <w:rsid w:val="005B21B6"/>
    <w:rsid w:val="005B3A08"/>
    <w:rsid w:val="005B7A63"/>
    <w:rsid w:val="005C0955"/>
    <w:rsid w:val="005C1015"/>
    <w:rsid w:val="005C49DA"/>
    <w:rsid w:val="005C50F3"/>
    <w:rsid w:val="005C54B5"/>
    <w:rsid w:val="005C5D80"/>
    <w:rsid w:val="005C5D91"/>
    <w:rsid w:val="005D07B8"/>
    <w:rsid w:val="005D18CF"/>
    <w:rsid w:val="005D6597"/>
    <w:rsid w:val="005D7F78"/>
    <w:rsid w:val="005E14E7"/>
    <w:rsid w:val="005E26A3"/>
    <w:rsid w:val="005E34BD"/>
    <w:rsid w:val="005E447E"/>
    <w:rsid w:val="005E6D21"/>
    <w:rsid w:val="005E7D61"/>
    <w:rsid w:val="005F0678"/>
    <w:rsid w:val="005F0775"/>
    <w:rsid w:val="005F0CF5"/>
    <w:rsid w:val="005F21EB"/>
    <w:rsid w:val="00605908"/>
    <w:rsid w:val="00610D7C"/>
    <w:rsid w:val="00613414"/>
    <w:rsid w:val="00613C37"/>
    <w:rsid w:val="00620154"/>
    <w:rsid w:val="0062408D"/>
    <w:rsid w:val="006240CC"/>
    <w:rsid w:val="006254F8"/>
    <w:rsid w:val="00625913"/>
    <w:rsid w:val="00627DA7"/>
    <w:rsid w:val="00632507"/>
    <w:rsid w:val="0063541D"/>
    <w:rsid w:val="006358B4"/>
    <w:rsid w:val="00637B3C"/>
    <w:rsid w:val="0064060A"/>
    <w:rsid w:val="006419AA"/>
    <w:rsid w:val="00641A73"/>
    <w:rsid w:val="00643CEC"/>
    <w:rsid w:val="00644B1F"/>
    <w:rsid w:val="00644B7E"/>
    <w:rsid w:val="006454E6"/>
    <w:rsid w:val="00646235"/>
    <w:rsid w:val="006463D9"/>
    <w:rsid w:val="00646A68"/>
    <w:rsid w:val="006505BD"/>
    <w:rsid w:val="0065092E"/>
    <w:rsid w:val="00651989"/>
    <w:rsid w:val="00653661"/>
    <w:rsid w:val="00654482"/>
    <w:rsid w:val="006557A7"/>
    <w:rsid w:val="00656290"/>
    <w:rsid w:val="00656BAC"/>
    <w:rsid w:val="006621D7"/>
    <w:rsid w:val="0066302A"/>
    <w:rsid w:val="00667770"/>
    <w:rsid w:val="00670597"/>
    <w:rsid w:val="006706D0"/>
    <w:rsid w:val="00671CC9"/>
    <w:rsid w:val="00672A15"/>
    <w:rsid w:val="00677574"/>
    <w:rsid w:val="00680199"/>
    <w:rsid w:val="0068454C"/>
    <w:rsid w:val="00685029"/>
    <w:rsid w:val="00691B62"/>
    <w:rsid w:val="006933B5"/>
    <w:rsid w:val="00693D14"/>
    <w:rsid w:val="006A18C2"/>
    <w:rsid w:val="006A3AE0"/>
    <w:rsid w:val="006A41B1"/>
    <w:rsid w:val="006B077C"/>
    <w:rsid w:val="006B2F72"/>
    <w:rsid w:val="006B3726"/>
    <w:rsid w:val="006B517B"/>
    <w:rsid w:val="006B6803"/>
    <w:rsid w:val="006C3A6A"/>
    <w:rsid w:val="006C455B"/>
    <w:rsid w:val="006D0F16"/>
    <w:rsid w:val="006D2A3F"/>
    <w:rsid w:val="006D2D6A"/>
    <w:rsid w:val="006D2FBC"/>
    <w:rsid w:val="006D54DD"/>
    <w:rsid w:val="006D57E7"/>
    <w:rsid w:val="006D6BCD"/>
    <w:rsid w:val="006E138B"/>
    <w:rsid w:val="006E768D"/>
    <w:rsid w:val="006F0A1F"/>
    <w:rsid w:val="006F1FDC"/>
    <w:rsid w:val="006F47BE"/>
    <w:rsid w:val="006F62B3"/>
    <w:rsid w:val="006F6364"/>
    <w:rsid w:val="006F6B8C"/>
    <w:rsid w:val="006F773B"/>
    <w:rsid w:val="006F7BDD"/>
    <w:rsid w:val="007013EF"/>
    <w:rsid w:val="0070155A"/>
    <w:rsid w:val="00701941"/>
    <w:rsid w:val="00710314"/>
    <w:rsid w:val="007108B2"/>
    <w:rsid w:val="007173CA"/>
    <w:rsid w:val="007205CB"/>
    <w:rsid w:val="007216AA"/>
    <w:rsid w:val="00721AB5"/>
    <w:rsid w:val="00721CFB"/>
    <w:rsid w:val="00721DEF"/>
    <w:rsid w:val="00724A43"/>
    <w:rsid w:val="0073100C"/>
    <w:rsid w:val="00732DAD"/>
    <w:rsid w:val="007346E4"/>
    <w:rsid w:val="00736D66"/>
    <w:rsid w:val="00740F22"/>
    <w:rsid w:val="00741F1A"/>
    <w:rsid w:val="007450F8"/>
    <w:rsid w:val="00745C81"/>
    <w:rsid w:val="0074696E"/>
    <w:rsid w:val="00750135"/>
    <w:rsid w:val="00750EC2"/>
    <w:rsid w:val="00752B28"/>
    <w:rsid w:val="00754E36"/>
    <w:rsid w:val="00756E2F"/>
    <w:rsid w:val="00762BF7"/>
    <w:rsid w:val="00763139"/>
    <w:rsid w:val="00764BAD"/>
    <w:rsid w:val="0077050B"/>
    <w:rsid w:val="00770F37"/>
    <w:rsid w:val="007711A0"/>
    <w:rsid w:val="00772D5E"/>
    <w:rsid w:val="007761AF"/>
    <w:rsid w:val="00776928"/>
    <w:rsid w:val="007806C3"/>
    <w:rsid w:val="007819BA"/>
    <w:rsid w:val="00783A9A"/>
    <w:rsid w:val="00785677"/>
    <w:rsid w:val="00786F16"/>
    <w:rsid w:val="007905D9"/>
    <w:rsid w:val="00791BD7"/>
    <w:rsid w:val="007933F7"/>
    <w:rsid w:val="00796E20"/>
    <w:rsid w:val="00797C32"/>
    <w:rsid w:val="007A11E8"/>
    <w:rsid w:val="007A4B5F"/>
    <w:rsid w:val="007B0914"/>
    <w:rsid w:val="007B0B9C"/>
    <w:rsid w:val="007B1374"/>
    <w:rsid w:val="007B589F"/>
    <w:rsid w:val="007B5FBD"/>
    <w:rsid w:val="007B6186"/>
    <w:rsid w:val="007B73BC"/>
    <w:rsid w:val="007B7934"/>
    <w:rsid w:val="007C1819"/>
    <w:rsid w:val="007C20B9"/>
    <w:rsid w:val="007C7301"/>
    <w:rsid w:val="007C7859"/>
    <w:rsid w:val="007D089B"/>
    <w:rsid w:val="007D2BDE"/>
    <w:rsid w:val="007D2FB6"/>
    <w:rsid w:val="007D424B"/>
    <w:rsid w:val="007D49EB"/>
    <w:rsid w:val="007D5464"/>
    <w:rsid w:val="007E0DE2"/>
    <w:rsid w:val="007E260B"/>
    <w:rsid w:val="007E3B98"/>
    <w:rsid w:val="007E417A"/>
    <w:rsid w:val="007E458F"/>
    <w:rsid w:val="007E5B9A"/>
    <w:rsid w:val="007F31B6"/>
    <w:rsid w:val="007F3D87"/>
    <w:rsid w:val="007F546C"/>
    <w:rsid w:val="007F625F"/>
    <w:rsid w:val="007F665E"/>
    <w:rsid w:val="00800412"/>
    <w:rsid w:val="0080205C"/>
    <w:rsid w:val="00802C8A"/>
    <w:rsid w:val="008032D9"/>
    <w:rsid w:val="0080587B"/>
    <w:rsid w:val="00806468"/>
    <w:rsid w:val="00813B21"/>
    <w:rsid w:val="008155F0"/>
    <w:rsid w:val="00816735"/>
    <w:rsid w:val="008174FC"/>
    <w:rsid w:val="00820141"/>
    <w:rsid w:val="008201F0"/>
    <w:rsid w:val="00820A2F"/>
    <w:rsid w:val="00820E0C"/>
    <w:rsid w:val="008219BF"/>
    <w:rsid w:val="0082366F"/>
    <w:rsid w:val="008338A2"/>
    <w:rsid w:val="00834275"/>
    <w:rsid w:val="00841AA9"/>
    <w:rsid w:val="00841EE0"/>
    <w:rsid w:val="00842DB5"/>
    <w:rsid w:val="0084572D"/>
    <w:rsid w:val="00847191"/>
    <w:rsid w:val="008500C9"/>
    <w:rsid w:val="00850B5D"/>
    <w:rsid w:val="00851A32"/>
    <w:rsid w:val="00853EE4"/>
    <w:rsid w:val="008547C2"/>
    <w:rsid w:val="00855535"/>
    <w:rsid w:val="00855734"/>
    <w:rsid w:val="00857C5A"/>
    <w:rsid w:val="0086255E"/>
    <w:rsid w:val="008633F0"/>
    <w:rsid w:val="00867D9D"/>
    <w:rsid w:val="008722B4"/>
    <w:rsid w:val="00872E0A"/>
    <w:rsid w:val="00875285"/>
    <w:rsid w:val="00877977"/>
    <w:rsid w:val="00880D2C"/>
    <w:rsid w:val="00884B62"/>
    <w:rsid w:val="0088529C"/>
    <w:rsid w:val="00886B23"/>
    <w:rsid w:val="00887903"/>
    <w:rsid w:val="0089270A"/>
    <w:rsid w:val="0089295D"/>
    <w:rsid w:val="00893AF6"/>
    <w:rsid w:val="00894BC4"/>
    <w:rsid w:val="00894DDD"/>
    <w:rsid w:val="008A28A8"/>
    <w:rsid w:val="008A3454"/>
    <w:rsid w:val="008A3C51"/>
    <w:rsid w:val="008A566C"/>
    <w:rsid w:val="008A57FA"/>
    <w:rsid w:val="008A5B32"/>
    <w:rsid w:val="008B2EE4"/>
    <w:rsid w:val="008B420A"/>
    <w:rsid w:val="008B4D3D"/>
    <w:rsid w:val="008B57C7"/>
    <w:rsid w:val="008C07BD"/>
    <w:rsid w:val="008C2F92"/>
    <w:rsid w:val="008D20B8"/>
    <w:rsid w:val="008D281A"/>
    <w:rsid w:val="008D2846"/>
    <w:rsid w:val="008D3EDC"/>
    <w:rsid w:val="008D4236"/>
    <w:rsid w:val="008D462F"/>
    <w:rsid w:val="008D6DCF"/>
    <w:rsid w:val="008E4376"/>
    <w:rsid w:val="008E7A0A"/>
    <w:rsid w:val="008E7B49"/>
    <w:rsid w:val="008F282B"/>
    <w:rsid w:val="008F2EE0"/>
    <w:rsid w:val="008F59F6"/>
    <w:rsid w:val="008F5A41"/>
    <w:rsid w:val="00900719"/>
    <w:rsid w:val="009011C0"/>
    <w:rsid w:val="009017AC"/>
    <w:rsid w:val="00904A1C"/>
    <w:rsid w:val="00905030"/>
    <w:rsid w:val="00906490"/>
    <w:rsid w:val="009111B2"/>
    <w:rsid w:val="00915CF7"/>
    <w:rsid w:val="00924AE1"/>
    <w:rsid w:val="009269B1"/>
    <w:rsid w:val="0092724D"/>
    <w:rsid w:val="0093338F"/>
    <w:rsid w:val="0093694D"/>
    <w:rsid w:val="00936E18"/>
    <w:rsid w:val="00937BD9"/>
    <w:rsid w:val="00937C8E"/>
    <w:rsid w:val="00940978"/>
    <w:rsid w:val="00940BC7"/>
    <w:rsid w:val="00950E2C"/>
    <w:rsid w:val="00951D50"/>
    <w:rsid w:val="009525EB"/>
    <w:rsid w:val="00954874"/>
    <w:rsid w:val="00961400"/>
    <w:rsid w:val="00962F86"/>
    <w:rsid w:val="00963646"/>
    <w:rsid w:val="0096632D"/>
    <w:rsid w:val="00966399"/>
    <w:rsid w:val="0097559F"/>
    <w:rsid w:val="009853E1"/>
    <w:rsid w:val="00986E6B"/>
    <w:rsid w:val="00991769"/>
    <w:rsid w:val="00992475"/>
    <w:rsid w:val="00994386"/>
    <w:rsid w:val="009958BD"/>
    <w:rsid w:val="00995C65"/>
    <w:rsid w:val="00996465"/>
    <w:rsid w:val="009974EA"/>
    <w:rsid w:val="009A13D8"/>
    <w:rsid w:val="009A279E"/>
    <w:rsid w:val="009A40BD"/>
    <w:rsid w:val="009B0A6F"/>
    <w:rsid w:val="009B0A94"/>
    <w:rsid w:val="009B34BD"/>
    <w:rsid w:val="009B363B"/>
    <w:rsid w:val="009B59E9"/>
    <w:rsid w:val="009B5C31"/>
    <w:rsid w:val="009B70AA"/>
    <w:rsid w:val="009C5E77"/>
    <w:rsid w:val="009C7A7E"/>
    <w:rsid w:val="009D02E8"/>
    <w:rsid w:val="009D296F"/>
    <w:rsid w:val="009D51D0"/>
    <w:rsid w:val="009D70A4"/>
    <w:rsid w:val="009E08D1"/>
    <w:rsid w:val="009E0E15"/>
    <w:rsid w:val="009E1B95"/>
    <w:rsid w:val="009E496F"/>
    <w:rsid w:val="009E4B0D"/>
    <w:rsid w:val="009E56D2"/>
    <w:rsid w:val="009E65DA"/>
    <w:rsid w:val="009E7F92"/>
    <w:rsid w:val="009F02A3"/>
    <w:rsid w:val="009F2F27"/>
    <w:rsid w:val="009F337F"/>
    <w:rsid w:val="009F34AA"/>
    <w:rsid w:val="009F553C"/>
    <w:rsid w:val="009F6BCB"/>
    <w:rsid w:val="009F7B78"/>
    <w:rsid w:val="00A0057A"/>
    <w:rsid w:val="00A0151F"/>
    <w:rsid w:val="00A01E49"/>
    <w:rsid w:val="00A0776B"/>
    <w:rsid w:val="00A11421"/>
    <w:rsid w:val="00A14368"/>
    <w:rsid w:val="00A157B1"/>
    <w:rsid w:val="00A17AAF"/>
    <w:rsid w:val="00A203D9"/>
    <w:rsid w:val="00A219A1"/>
    <w:rsid w:val="00A22229"/>
    <w:rsid w:val="00A25EE8"/>
    <w:rsid w:val="00A330BB"/>
    <w:rsid w:val="00A44882"/>
    <w:rsid w:val="00A500C7"/>
    <w:rsid w:val="00A510DE"/>
    <w:rsid w:val="00A54715"/>
    <w:rsid w:val="00A549F1"/>
    <w:rsid w:val="00A56F71"/>
    <w:rsid w:val="00A5731F"/>
    <w:rsid w:val="00A5760E"/>
    <w:rsid w:val="00A6061C"/>
    <w:rsid w:val="00A62D44"/>
    <w:rsid w:val="00A67263"/>
    <w:rsid w:val="00A7161C"/>
    <w:rsid w:val="00A7234C"/>
    <w:rsid w:val="00A73FCD"/>
    <w:rsid w:val="00A758CD"/>
    <w:rsid w:val="00A77AA3"/>
    <w:rsid w:val="00A814A3"/>
    <w:rsid w:val="00A854EB"/>
    <w:rsid w:val="00A872E5"/>
    <w:rsid w:val="00A9100C"/>
    <w:rsid w:val="00A91406"/>
    <w:rsid w:val="00A940B0"/>
    <w:rsid w:val="00A957A1"/>
    <w:rsid w:val="00A95CB5"/>
    <w:rsid w:val="00A96E65"/>
    <w:rsid w:val="00A97C14"/>
    <w:rsid w:val="00A97C72"/>
    <w:rsid w:val="00AA0341"/>
    <w:rsid w:val="00AA63D4"/>
    <w:rsid w:val="00AA68EF"/>
    <w:rsid w:val="00AB0556"/>
    <w:rsid w:val="00AB06E8"/>
    <w:rsid w:val="00AB109D"/>
    <w:rsid w:val="00AB1CD3"/>
    <w:rsid w:val="00AB352F"/>
    <w:rsid w:val="00AB35F4"/>
    <w:rsid w:val="00AB4FE7"/>
    <w:rsid w:val="00AB7471"/>
    <w:rsid w:val="00AC1211"/>
    <w:rsid w:val="00AC274B"/>
    <w:rsid w:val="00AC4764"/>
    <w:rsid w:val="00AC54F1"/>
    <w:rsid w:val="00AC6D36"/>
    <w:rsid w:val="00AD0CBA"/>
    <w:rsid w:val="00AD26E2"/>
    <w:rsid w:val="00AD784C"/>
    <w:rsid w:val="00AE126A"/>
    <w:rsid w:val="00AE2E29"/>
    <w:rsid w:val="00AE3005"/>
    <w:rsid w:val="00AE3364"/>
    <w:rsid w:val="00AE3BD5"/>
    <w:rsid w:val="00AE59A0"/>
    <w:rsid w:val="00AE5DC7"/>
    <w:rsid w:val="00AF0C57"/>
    <w:rsid w:val="00AF26F3"/>
    <w:rsid w:val="00AF5F04"/>
    <w:rsid w:val="00AF6081"/>
    <w:rsid w:val="00AF724D"/>
    <w:rsid w:val="00B0018A"/>
    <w:rsid w:val="00B00672"/>
    <w:rsid w:val="00B01B4D"/>
    <w:rsid w:val="00B06571"/>
    <w:rsid w:val="00B068BA"/>
    <w:rsid w:val="00B11659"/>
    <w:rsid w:val="00B13851"/>
    <w:rsid w:val="00B13B1C"/>
    <w:rsid w:val="00B20506"/>
    <w:rsid w:val="00B20FDC"/>
    <w:rsid w:val="00B21812"/>
    <w:rsid w:val="00B22291"/>
    <w:rsid w:val="00B22325"/>
    <w:rsid w:val="00B235DE"/>
    <w:rsid w:val="00B23F9A"/>
    <w:rsid w:val="00B2417B"/>
    <w:rsid w:val="00B24E6F"/>
    <w:rsid w:val="00B25648"/>
    <w:rsid w:val="00B26849"/>
    <w:rsid w:val="00B26CB5"/>
    <w:rsid w:val="00B2752E"/>
    <w:rsid w:val="00B27689"/>
    <w:rsid w:val="00B307CC"/>
    <w:rsid w:val="00B326B7"/>
    <w:rsid w:val="00B32807"/>
    <w:rsid w:val="00B32DFF"/>
    <w:rsid w:val="00B3346F"/>
    <w:rsid w:val="00B35489"/>
    <w:rsid w:val="00B3554F"/>
    <w:rsid w:val="00B431E8"/>
    <w:rsid w:val="00B45141"/>
    <w:rsid w:val="00B5273A"/>
    <w:rsid w:val="00B57329"/>
    <w:rsid w:val="00B578E9"/>
    <w:rsid w:val="00B60E61"/>
    <w:rsid w:val="00B62B50"/>
    <w:rsid w:val="00B62E63"/>
    <w:rsid w:val="00B635B7"/>
    <w:rsid w:val="00B63AE8"/>
    <w:rsid w:val="00B65950"/>
    <w:rsid w:val="00B66D83"/>
    <w:rsid w:val="00B672C0"/>
    <w:rsid w:val="00B7175D"/>
    <w:rsid w:val="00B73712"/>
    <w:rsid w:val="00B75399"/>
    <w:rsid w:val="00B75646"/>
    <w:rsid w:val="00B770E0"/>
    <w:rsid w:val="00B85653"/>
    <w:rsid w:val="00B85A1F"/>
    <w:rsid w:val="00B90729"/>
    <w:rsid w:val="00B907DA"/>
    <w:rsid w:val="00B92D25"/>
    <w:rsid w:val="00B949C4"/>
    <w:rsid w:val="00B950BC"/>
    <w:rsid w:val="00B9669D"/>
    <w:rsid w:val="00B9714C"/>
    <w:rsid w:val="00BA29AD"/>
    <w:rsid w:val="00BA2F14"/>
    <w:rsid w:val="00BA30B8"/>
    <w:rsid w:val="00BA3F8D"/>
    <w:rsid w:val="00BA4FC9"/>
    <w:rsid w:val="00BA54FA"/>
    <w:rsid w:val="00BB0DF8"/>
    <w:rsid w:val="00BB2027"/>
    <w:rsid w:val="00BB4385"/>
    <w:rsid w:val="00BB6EBF"/>
    <w:rsid w:val="00BB7A10"/>
    <w:rsid w:val="00BC4281"/>
    <w:rsid w:val="00BC5184"/>
    <w:rsid w:val="00BC7468"/>
    <w:rsid w:val="00BC7D4F"/>
    <w:rsid w:val="00BC7ED7"/>
    <w:rsid w:val="00BD18D5"/>
    <w:rsid w:val="00BD2850"/>
    <w:rsid w:val="00BE28D2"/>
    <w:rsid w:val="00BE4A64"/>
    <w:rsid w:val="00BE6157"/>
    <w:rsid w:val="00BF4E87"/>
    <w:rsid w:val="00BF557D"/>
    <w:rsid w:val="00BF6257"/>
    <w:rsid w:val="00BF7548"/>
    <w:rsid w:val="00BF7F58"/>
    <w:rsid w:val="00C01381"/>
    <w:rsid w:val="00C01AB1"/>
    <w:rsid w:val="00C079B8"/>
    <w:rsid w:val="00C10037"/>
    <w:rsid w:val="00C123EA"/>
    <w:rsid w:val="00C12A49"/>
    <w:rsid w:val="00C133EE"/>
    <w:rsid w:val="00C149D0"/>
    <w:rsid w:val="00C15BC7"/>
    <w:rsid w:val="00C22781"/>
    <w:rsid w:val="00C23743"/>
    <w:rsid w:val="00C25783"/>
    <w:rsid w:val="00C26588"/>
    <w:rsid w:val="00C274A5"/>
    <w:rsid w:val="00C27DE9"/>
    <w:rsid w:val="00C305F2"/>
    <w:rsid w:val="00C32A6A"/>
    <w:rsid w:val="00C32FC7"/>
    <w:rsid w:val="00C33388"/>
    <w:rsid w:val="00C35484"/>
    <w:rsid w:val="00C36774"/>
    <w:rsid w:val="00C4173A"/>
    <w:rsid w:val="00C43369"/>
    <w:rsid w:val="00C602FF"/>
    <w:rsid w:val="00C60D43"/>
    <w:rsid w:val="00C61174"/>
    <w:rsid w:val="00C6148F"/>
    <w:rsid w:val="00C621B1"/>
    <w:rsid w:val="00C62F7A"/>
    <w:rsid w:val="00C63222"/>
    <w:rsid w:val="00C63B9C"/>
    <w:rsid w:val="00C65317"/>
    <w:rsid w:val="00C6682F"/>
    <w:rsid w:val="00C71ACA"/>
    <w:rsid w:val="00C7275E"/>
    <w:rsid w:val="00C736F0"/>
    <w:rsid w:val="00C74C5D"/>
    <w:rsid w:val="00C829B7"/>
    <w:rsid w:val="00C849ED"/>
    <w:rsid w:val="00C863C4"/>
    <w:rsid w:val="00C920EA"/>
    <w:rsid w:val="00C93C3E"/>
    <w:rsid w:val="00CA12E3"/>
    <w:rsid w:val="00CA6611"/>
    <w:rsid w:val="00CA6AE6"/>
    <w:rsid w:val="00CA782F"/>
    <w:rsid w:val="00CB3285"/>
    <w:rsid w:val="00CB447E"/>
    <w:rsid w:val="00CB7560"/>
    <w:rsid w:val="00CBAF65"/>
    <w:rsid w:val="00CC0C72"/>
    <w:rsid w:val="00CC1ED4"/>
    <w:rsid w:val="00CC2BFD"/>
    <w:rsid w:val="00CC2CC4"/>
    <w:rsid w:val="00CC6ADD"/>
    <w:rsid w:val="00CD26E7"/>
    <w:rsid w:val="00CD3476"/>
    <w:rsid w:val="00CD5EE1"/>
    <w:rsid w:val="00CD64DF"/>
    <w:rsid w:val="00CE23DB"/>
    <w:rsid w:val="00CF03C1"/>
    <w:rsid w:val="00CF2F50"/>
    <w:rsid w:val="00CF4AD5"/>
    <w:rsid w:val="00CF6198"/>
    <w:rsid w:val="00D01426"/>
    <w:rsid w:val="00D02919"/>
    <w:rsid w:val="00D04C61"/>
    <w:rsid w:val="00D05038"/>
    <w:rsid w:val="00D05B8D"/>
    <w:rsid w:val="00D065A2"/>
    <w:rsid w:val="00D07D6F"/>
    <w:rsid w:val="00D07F00"/>
    <w:rsid w:val="00D17B72"/>
    <w:rsid w:val="00D2126B"/>
    <w:rsid w:val="00D237A1"/>
    <w:rsid w:val="00D264C1"/>
    <w:rsid w:val="00D26B9F"/>
    <w:rsid w:val="00D30C1F"/>
    <w:rsid w:val="00D3123B"/>
    <w:rsid w:val="00D3185C"/>
    <w:rsid w:val="00D3318E"/>
    <w:rsid w:val="00D3343D"/>
    <w:rsid w:val="00D33E72"/>
    <w:rsid w:val="00D35BD6"/>
    <w:rsid w:val="00D361B5"/>
    <w:rsid w:val="00D411A2"/>
    <w:rsid w:val="00D422C3"/>
    <w:rsid w:val="00D43CDC"/>
    <w:rsid w:val="00D4606D"/>
    <w:rsid w:val="00D503E9"/>
    <w:rsid w:val="00D50B9C"/>
    <w:rsid w:val="00D52D73"/>
    <w:rsid w:val="00D52E58"/>
    <w:rsid w:val="00D53788"/>
    <w:rsid w:val="00D56B20"/>
    <w:rsid w:val="00D57870"/>
    <w:rsid w:val="00D5C5A2"/>
    <w:rsid w:val="00D62EE7"/>
    <w:rsid w:val="00D632A3"/>
    <w:rsid w:val="00D67BC0"/>
    <w:rsid w:val="00D707C4"/>
    <w:rsid w:val="00D714CC"/>
    <w:rsid w:val="00D7320C"/>
    <w:rsid w:val="00D75EA7"/>
    <w:rsid w:val="00D81F21"/>
    <w:rsid w:val="00D84D43"/>
    <w:rsid w:val="00D84F6F"/>
    <w:rsid w:val="00D93A06"/>
    <w:rsid w:val="00D9464D"/>
    <w:rsid w:val="00D95470"/>
    <w:rsid w:val="00D96DC7"/>
    <w:rsid w:val="00DA2619"/>
    <w:rsid w:val="00DA4239"/>
    <w:rsid w:val="00DA457B"/>
    <w:rsid w:val="00DA4D3A"/>
    <w:rsid w:val="00DA61D9"/>
    <w:rsid w:val="00DA747E"/>
    <w:rsid w:val="00DB0B61"/>
    <w:rsid w:val="00DB1474"/>
    <w:rsid w:val="00DB52FB"/>
    <w:rsid w:val="00DB6E75"/>
    <w:rsid w:val="00DB737A"/>
    <w:rsid w:val="00DC090B"/>
    <w:rsid w:val="00DC1679"/>
    <w:rsid w:val="00DC2CF1"/>
    <w:rsid w:val="00DC2FCC"/>
    <w:rsid w:val="00DC4FCF"/>
    <w:rsid w:val="00DC50E0"/>
    <w:rsid w:val="00DC6386"/>
    <w:rsid w:val="00DD1130"/>
    <w:rsid w:val="00DD1951"/>
    <w:rsid w:val="00DD49CE"/>
    <w:rsid w:val="00DD59BC"/>
    <w:rsid w:val="00DD6628"/>
    <w:rsid w:val="00DD6945"/>
    <w:rsid w:val="00DE1BAC"/>
    <w:rsid w:val="00DE2088"/>
    <w:rsid w:val="00DE3250"/>
    <w:rsid w:val="00DE351C"/>
    <w:rsid w:val="00DE6028"/>
    <w:rsid w:val="00DE78A3"/>
    <w:rsid w:val="00DF0254"/>
    <w:rsid w:val="00DF0AB2"/>
    <w:rsid w:val="00DF1A71"/>
    <w:rsid w:val="00DF4895"/>
    <w:rsid w:val="00DF68C7"/>
    <w:rsid w:val="00DF6C71"/>
    <w:rsid w:val="00DF731A"/>
    <w:rsid w:val="00E0059A"/>
    <w:rsid w:val="00E00C09"/>
    <w:rsid w:val="00E0273C"/>
    <w:rsid w:val="00E03328"/>
    <w:rsid w:val="00E11332"/>
    <w:rsid w:val="00E11352"/>
    <w:rsid w:val="00E15264"/>
    <w:rsid w:val="00E16721"/>
    <w:rsid w:val="00E170DC"/>
    <w:rsid w:val="00E2446B"/>
    <w:rsid w:val="00E26818"/>
    <w:rsid w:val="00E27FFC"/>
    <w:rsid w:val="00E30B15"/>
    <w:rsid w:val="00E32255"/>
    <w:rsid w:val="00E40181"/>
    <w:rsid w:val="00E40689"/>
    <w:rsid w:val="00E50F11"/>
    <w:rsid w:val="00E5288A"/>
    <w:rsid w:val="00E5361D"/>
    <w:rsid w:val="00E56A01"/>
    <w:rsid w:val="00E629A1"/>
    <w:rsid w:val="00E64978"/>
    <w:rsid w:val="00E6794C"/>
    <w:rsid w:val="00E71591"/>
    <w:rsid w:val="00E77F19"/>
    <w:rsid w:val="00E80DE3"/>
    <w:rsid w:val="00E829E0"/>
    <w:rsid w:val="00E82C55"/>
    <w:rsid w:val="00E92AC3"/>
    <w:rsid w:val="00E96E63"/>
    <w:rsid w:val="00EA310B"/>
    <w:rsid w:val="00EA7E06"/>
    <w:rsid w:val="00EB00E0"/>
    <w:rsid w:val="00EB2F45"/>
    <w:rsid w:val="00EB3E74"/>
    <w:rsid w:val="00EB67D5"/>
    <w:rsid w:val="00EC059F"/>
    <w:rsid w:val="00EC1F24"/>
    <w:rsid w:val="00EC22F6"/>
    <w:rsid w:val="00ED004D"/>
    <w:rsid w:val="00ED54AB"/>
    <w:rsid w:val="00ED5B9B"/>
    <w:rsid w:val="00ED6178"/>
    <w:rsid w:val="00ED6BAD"/>
    <w:rsid w:val="00ED7447"/>
    <w:rsid w:val="00EE1488"/>
    <w:rsid w:val="00EE29AB"/>
    <w:rsid w:val="00EE3E24"/>
    <w:rsid w:val="00EE4D5D"/>
    <w:rsid w:val="00EE5131"/>
    <w:rsid w:val="00EE5D02"/>
    <w:rsid w:val="00EF07D0"/>
    <w:rsid w:val="00EF109B"/>
    <w:rsid w:val="00EF19C9"/>
    <w:rsid w:val="00EF36AF"/>
    <w:rsid w:val="00EF5C4A"/>
    <w:rsid w:val="00F00292"/>
    <w:rsid w:val="00F00F9C"/>
    <w:rsid w:val="00F01E5F"/>
    <w:rsid w:val="00F02ABA"/>
    <w:rsid w:val="00F0437A"/>
    <w:rsid w:val="00F04823"/>
    <w:rsid w:val="00F101D7"/>
    <w:rsid w:val="00F11037"/>
    <w:rsid w:val="00F14BCF"/>
    <w:rsid w:val="00F16F1B"/>
    <w:rsid w:val="00F2055A"/>
    <w:rsid w:val="00F22163"/>
    <w:rsid w:val="00F2271E"/>
    <w:rsid w:val="00F22778"/>
    <w:rsid w:val="00F24909"/>
    <w:rsid w:val="00F250A9"/>
    <w:rsid w:val="00F30FF4"/>
    <w:rsid w:val="00F3122E"/>
    <w:rsid w:val="00F31471"/>
    <w:rsid w:val="00F32C4D"/>
    <w:rsid w:val="00F331AD"/>
    <w:rsid w:val="00F35287"/>
    <w:rsid w:val="00F4255B"/>
    <w:rsid w:val="00F43A37"/>
    <w:rsid w:val="00F4641B"/>
    <w:rsid w:val="00F46EB8"/>
    <w:rsid w:val="00F472C0"/>
    <w:rsid w:val="00F50CD1"/>
    <w:rsid w:val="00F511E4"/>
    <w:rsid w:val="00F52D09"/>
    <w:rsid w:val="00F52E08"/>
    <w:rsid w:val="00F5470D"/>
    <w:rsid w:val="00F55B21"/>
    <w:rsid w:val="00F56EF6"/>
    <w:rsid w:val="00F57B68"/>
    <w:rsid w:val="00F61A9F"/>
    <w:rsid w:val="00F63E41"/>
    <w:rsid w:val="00F64696"/>
    <w:rsid w:val="00F65042"/>
    <w:rsid w:val="00F65AA9"/>
    <w:rsid w:val="00F6768F"/>
    <w:rsid w:val="00F72C2C"/>
    <w:rsid w:val="00F73E76"/>
    <w:rsid w:val="00F76CAB"/>
    <w:rsid w:val="00F772C6"/>
    <w:rsid w:val="00F815B5"/>
    <w:rsid w:val="00F81703"/>
    <w:rsid w:val="00F85195"/>
    <w:rsid w:val="00F9083B"/>
    <w:rsid w:val="00F938BA"/>
    <w:rsid w:val="00FA0D2D"/>
    <w:rsid w:val="00FA2C46"/>
    <w:rsid w:val="00FA3232"/>
    <w:rsid w:val="00FA3525"/>
    <w:rsid w:val="00FA4A64"/>
    <w:rsid w:val="00FA5A53"/>
    <w:rsid w:val="00FB1F17"/>
    <w:rsid w:val="00FB4769"/>
    <w:rsid w:val="00FB4CDA"/>
    <w:rsid w:val="00FC0F81"/>
    <w:rsid w:val="00FC395C"/>
    <w:rsid w:val="00FC6169"/>
    <w:rsid w:val="00FC67AF"/>
    <w:rsid w:val="00FD3766"/>
    <w:rsid w:val="00FD43B8"/>
    <w:rsid w:val="00FD47C4"/>
    <w:rsid w:val="00FE2DCF"/>
    <w:rsid w:val="00FE3FA7"/>
    <w:rsid w:val="00FE4059"/>
    <w:rsid w:val="00FE5F40"/>
    <w:rsid w:val="00FF2A4E"/>
    <w:rsid w:val="00FF2FCE"/>
    <w:rsid w:val="00FF4F7D"/>
    <w:rsid w:val="00FF5547"/>
    <w:rsid w:val="00FF629A"/>
    <w:rsid w:val="00FF6D9D"/>
    <w:rsid w:val="00FF752E"/>
    <w:rsid w:val="01168B78"/>
    <w:rsid w:val="013BF67E"/>
    <w:rsid w:val="01414470"/>
    <w:rsid w:val="01646C4F"/>
    <w:rsid w:val="0183442D"/>
    <w:rsid w:val="018C4768"/>
    <w:rsid w:val="01972FC6"/>
    <w:rsid w:val="01C4829B"/>
    <w:rsid w:val="01C60499"/>
    <w:rsid w:val="01C780F3"/>
    <w:rsid w:val="0263CDAB"/>
    <w:rsid w:val="02684756"/>
    <w:rsid w:val="029B02DE"/>
    <w:rsid w:val="02C29FC9"/>
    <w:rsid w:val="02F3B541"/>
    <w:rsid w:val="03223D7B"/>
    <w:rsid w:val="03498289"/>
    <w:rsid w:val="037F3F85"/>
    <w:rsid w:val="03BB6764"/>
    <w:rsid w:val="041703F0"/>
    <w:rsid w:val="0417712D"/>
    <w:rsid w:val="042D8D96"/>
    <w:rsid w:val="0430459A"/>
    <w:rsid w:val="0467D5E4"/>
    <w:rsid w:val="046E4DDC"/>
    <w:rsid w:val="04C9439C"/>
    <w:rsid w:val="04EC5B90"/>
    <w:rsid w:val="052B3086"/>
    <w:rsid w:val="0578F7DC"/>
    <w:rsid w:val="0579DFD6"/>
    <w:rsid w:val="059D809A"/>
    <w:rsid w:val="05BDF25F"/>
    <w:rsid w:val="06094FD7"/>
    <w:rsid w:val="06238C80"/>
    <w:rsid w:val="06415A99"/>
    <w:rsid w:val="066B4BF8"/>
    <w:rsid w:val="0673F76A"/>
    <w:rsid w:val="0713A441"/>
    <w:rsid w:val="079EF39A"/>
    <w:rsid w:val="07D233E5"/>
    <w:rsid w:val="08005232"/>
    <w:rsid w:val="083382DC"/>
    <w:rsid w:val="089545A4"/>
    <w:rsid w:val="08DE0723"/>
    <w:rsid w:val="093DA4E7"/>
    <w:rsid w:val="0945E2A8"/>
    <w:rsid w:val="09A21A2A"/>
    <w:rsid w:val="09AF011B"/>
    <w:rsid w:val="09B6B3F4"/>
    <w:rsid w:val="0A7046BC"/>
    <w:rsid w:val="0AF9FD37"/>
    <w:rsid w:val="0B0424DD"/>
    <w:rsid w:val="0B60A202"/>
    <w:rsid w:val="0BB251DF"/>
    <w:rsid w:val="0BD0951B"/>
    <w:rsid w:val="0BE1353D"/>
    <w:rsid w:val="0CA23C72"/>
    <w:rsid w:val="0CAE8A4D"/>
    <w:rsid w:val="0CB31082"/>
    <w:rsid w:val="0CC4BAF4"/>
    <w:rsid w:val="0D2BDF34"/>
    <w:rsid w:val="0D2EDB7C"/>
    <w:rsid w:val="0D53D493"/>
    <w:rsid w:val="0D590E26"/>
    <w:rsid w:val="0D6A4CBC"/>
    <w:rsid w:val="0DA71B76"/>
    <w:rsid w:val="0DB32B0B"/>
    <w:rsid w:val="0DD076B4"/>
    <w:rsid w:val="0DEA717C"/>
    <w:rsid w:val="0E2760ED"/>
    <w:rsid w:val="0E45F523"/>
    <w:rsid w:val="0E6CDF54"/>
    <w:rsid w:val="0EC9F370"/>
    <w:rsid w:val="0F2328BD"/>
    <w:rsid w:val="0F61F025"/>
    <w:rsid w:val="0F7E8B45"/>
    <w:rsid w:val="0F9E4686"/>
    <w:rsid w:val="0FBE1972"/>
    <w:rsid w:val="10040B77"/>
    <w:rsid w:val="10081AAE"/>
    <w:rsid w:val="101187A8"/>
    <w:rsid w:val="102B6CF0"/>
    <w:rsid w:val="1033EF54"/>
    <w:rsid w:val="10AF88B3"/>
    <w:rsid w:val="10D84454"/>
    <w:rsid w:val="115CAF72"/>
    <w:rsid w:val="1191867A"/>
    <w:rsid w:val="11A00BAC"/>
    <w:rsid w:val="11AE7072"/>
    <w:rsid w:val="1258BD5B"/>
    <w:rsid w:val="129C400A"/>
    <w:rsid w:val="130E08C5"/>
    <w:rsid w:val="1358188B"/>
    <w:rsid w:val="13645E78"/>
    <w:rsid w:val="136BFFA5"/>
    <w:rsid w:val="1370B400"/>
    <w:rsid w:val="138CCDAE"/>
    <w:rsid w:val="139690DD"/>
    <w:rsid w:val="13B2F906"/>
    <w:rsid w:val="13D5EF94"/>
    <w:rsid w:val="142B7DB5"/>
    <w:rsid w:val="142BE4AD"/>
    <w:rsid w:val="142E4B73"/>
    <w:rsid w:val="14535E29"/>
    <w:rsid w:val="1472D02F"/>
    <w:rsid w:val="147A9992"/>
    <w:rsid w:val="14B0E7DE"/>
    <w:rsid w:val="14B4FF59"/>
    <w:rsid w:val="14DF32D6"/>
    <w:rsid w:val="14E9AEBE"/>
    <w:rsid w:val="15119F08"/>
    <w:rsid w:val="1580C5EE"/>
    <w:rsid w:val="15D8AB96"/>
    <w:rsid w:val="15E9E0E6"/>
    <w:rsid w:val="15FB3EA5"/>
    <w:rsid w:val="161464AD"/>
    <w:rsid w:val="16197B93"/>
    <w:rsid w:val="163F97B4"/>
    <w:rsid w:val="1648B954"/>
    <w:rsid w:val="17041BF1"/>
    <w:rsid w:val="17287A70"/>
    <w:rsid w:val="1775042A"/>
    <w:rsid w:val="1798AE83"/>
    <w:rsid w:val="17CB3724"/>
    <w:rsid w:val="17D8148F"/>
    <w:rsid w:val="17F84531"/>
    <w:rsid w:val="1809F6F4"/>
    <w:rsid w:val="1875AAEC"/>
    <w:rsid w:val="18A18CC6"/>
    <w:rsid w:val="18C7FF83"/>
    <w:rsid w:val="18DF878C"/>
    <w:rsid w:val="19691308"/>
    <w:rsid w:val="19C0B2F4"/>
    <w:rsid w:val="19E5E99F"/>
    <w:rsid w:val="1A1271E8"/>
    <w:rsid w:val="1A1F1510"/>
    <w:rsid w:val="1A3ECB9B"/>
    <w:rsid w:val="1A5E6FB1"/>
    <w:rsid w:val="1A8AE5C7"/>
    <w:rsid w:val="1AA3B0BC"/>
    <w:rsid w:val="1AD00E8C"/>
    <w:rsid w:val="1AD9957E"/>
    <w:rsid w:val="1AFE669F"/>
    <w:rsid w:val="1B3C5118"/>
    <w:rsid w:val="1B742D3D"/>
    <w:rsid w:val="1B7CFA8B"/>
    <w:rsid w:val="1B87C45A"/>
    <w:rsid w:val="1B953882"/>
    <w:rsid w:val="1C026486"/>
    <w:rsid w:val="1C2750DB"/>
    <w:rsid w:val="1C2FE406"/>
    <w:rsid w:val="1C553746"/>
    <w:rsid w:val="1CFFE24A"/>
    <w:rsid w:val="1D43E558"/>
    <w:rsid w:val="1D5DEF46"/>
    <w:rsid w:val="1D9CD40C"/>
    <w:rsid w:val="1DA8AC29"/>
    <w:rsid w:val="1DD320B3"/>
    <w:rsid w:val="1DFC182D"/>
    <w:rsid w:val="1E4B1680"/>
    <w:rsid w:val="1E8FEBEF"/>
    <w:rsid w:val="1E97FCFE"/>
    <w:rsid w:val="1E9DAD60"/>
    <w:rsid w:val="1ED626BC"/>
    <w:rsid w:val="1F4939E6"/>
    <w:rsid w:val="20788494"/>
    <w:rsid w:val="209D71FA"/>
    <w:rsid w:val="212897AF"/>
    <w:rsid w:val="21457A6C"/>
    <w:rsid w:val="21A75A5D"/>
    <w:rsid w:val="21C6AD99"/>
    <w:rsid w:val="21F30BEF"/>
    <w:rsid w:val="224B66C2"/>
    <w:rsid w:val="22B5CBF2"/>
    <w:rsid w:val="22CECEB7"/>
    <w:rsid w:val="23195BC7"/>
    <w:rsid w:val="235A4E32"/>
    <w:rsid w:val="242590BF"/>
    <w:rsid w:val="24540537"/>
    <w:rsid w:val="2482CE02"/>
    <w:rsid w:val="2512D262"/>
    <w:rsid w:val="2524B3C1"/>
    <w:rsid w:val="25584A5A"/>
    <w:rsid w:val="25825E4A"/>
    <w:rsid w:val="25D31173"/>
    <w:rsid w:val="25EE645A"/>
    <w:rsid w:val="25F1975E"/>
    <w:rsid w:val="2621B505"/>
    <w:rsid w:val="269527C4"/>
    <w:rsid w:val="269F87D8"/>
    <w:rsid w:val="2700844B"/>
    <w:rsid w:val="27167F80"/>
    <w:rsid w:val="27258672"/>
    <w:rsid w:val="275F2F37"/>
    <w:rsid w:val="27D55F68"/>
    <w:rsid w:val="2849393F"/>
    <w:rsid w:val="28D022CD"/>
    <w:rsid w:val="29023242"/>
    <w:rsid w:val="29608602"/>
    <w:rsid w:val="29C4620E"/>
    <w:rsid w:val="2A7DE7FF"/>
    <w:rsid w:val="2A8241A0"/>
    <w:rsid w:val="2A86CE97"/>
    <w:rsid w:val="2AA12CB2"/>
    <w:rsid w:val="2B33050E"/>
    <w:rsid w:val="2B9B2952"/>
    <w:rsid w:val="2BFB8705"/>
    <w:rsid w:val="2C319C41"/>
    <w:rsid w:val="2C32F26F"/>
    <w:rsid w:val="2C59F65F"/>
    <w:rsid w:val="2CA98FF3"/>
    <w:rsid w:val="2CB56004"/>
    <w:rsid w:val="2CC2E8C4"/>
    <w:rsid w:val="2CED4266"/>
    <w:rsid w:val="2D249F72"/>
    <w:rsid w:val="2D454B4B"/>
    <w:rsid w:val="2D5D79E0"/>
    <w:rsid w:val="2D745078"/>
    <w:rsid w:val="2D7C3069"/>
    <w:rsid w:val="2DD21BED"/>
    <w:rsid w:val="2E023295"/>
    <w:rsid w:val="2E38D9E8"/>
    <w:rsid w:val="2E8354B0"/>
    <w:rsid w:val="2ED57296"/>
    <w:rsid w:val="2EDB3A8B"/>
    <w:rsid w:val="2F5FDDA3"/>
    <w:rsid w:val="2F8C0C15"/>
    <w:rsid w:val="2FCC4011"/>
    <w:rsid w:val="300E55B8"/>
    <w:rsid w:val="305075B3"/>
    <w:rsid w:val="30905BA8"/>
    <w:rsid w:val="3099C098"/>
    <w:rsid w:val="30B6A2ED"/>
    <w:rsid w:val="30D7069D"/>
    <w:rsid w:val="31137402"/>
    <w:rsid w:val="31781380"/>
    <w:rsid w:val="318177F7"/>
    <w:rsid w:val="31C0AC99"/>
    <w:rsid w:val="31CEDC7B"/>
    <w:rsid w:val="31F6F583"/>
    <w:rsid w:val="3235F830"/>
    <w:rsid w:val="323DE07F"/>
    <w:rsid w:val="32588C2A"/>
    <w:rsid w:val="3278ECE8"/>
    <w:rsid w:val="32AC4DA8"/>
    <w:rsid w:val="32CB723F"/>
    <w:rsid w:val="33170A95"/>
    <w:rsid w:val="3335D5FD"/>
    <w:rsid w:val="33CE6BD5"/>
    <w:rsid w:val="3432C4E2"/>
    <w:rsid w:val="3432C862"/>
    <w:rsid w:val="344AEF60"/>
    <w:rsid w:val="34776D41"/>
    <w:rsid w:val="34814065"/>
    <w:rsid w:val="34A1B275"/>
    <w:rsid w:val="34BE1706"/>
    <w:rsid w:val="34EEEAD5"/>
    <w:rsid w:val="35438904"/>
    <w:rsid w:val="358BFE8F"/>
    <w:rsid w:val="35EBE143"/>
    <w:rsid w:val="36E1B745"/>
    <w:rsid w:val="36F89B69"/>
    <w:rsid w:val="378087D6"/>
    <w:rsid w:val="37A0E982"/>
    <w:rsid w:val="37E8E71F"/>
    <w:rsid w:val="380D6A54"/>
    <w:rsid w:val="3828678B"/>
    <w:rsid w:val="385D9241"/>
    <w:rsid w:val="38B0B304"/>
    <w:rsid w:val="38FD983D"/>
    <w:rsid w:val="39410609"/>
    <w:rsid w:val="3A819BE3"/>
    <w:rsid w:val="3AB2CC06"/>
    <w:rsid w:val="3AE6D997"/>
    <w:rsid w:val="3AF16064"/>
    <w:rsid w:val="3B8BF209"/>
    <w:rsid w:val="3B99BF70"/>
    <w:rsid w:val="3BDC8A01"/>
    <w:rsid w:val="3C0D7CFF"/>
    <w:rsid w:val="3C3DFEE4"/>
    <w:rsid w:val="3CE6E64B"/>
    <w:rsid w:val="3D6933A3"/>
    <w:rsid w:val="3D7DFB07"/>
    <w:rsid w:val="3D9FFC77"/>
    <w:rsid w:val="3E0A1398"/>
    <w:rsid w:val="3E448FEF"/>
    <w:rsid w:val="3EAA82F7"/>
    <w:rsid w:val="3EB34F9A"/>
    <w:rsid w:val="3F20D5C0"/>
    <w:rsid w:val="3F3C7592"/>
    <w:rsid w:val="3F9D6116"/>
    <w:rsid w:val="40181E93"/>
    <w:rsid w:val="409810FE"/>
    <w:rsid w:val="40EFB065"/>
    <w:rsid w:val="40FCA0C6"/>
    <w:rsid w:val="410608BA"/>
    <w:rsid w:val="41429D5F"/>
    <w:rsid w:val="4193FFE0"/>
    <w:rsid w:val="419597F0"/>
    <w:rsid w:val="41FD3B62"/>
    <w:rsid w:val="4295EC08"/>
    <w:rsid w:val="42B6AB5A"/>
    <w:rsid w:val="42B8F651"/>
    <w:rsid w:val="42CA932C"/>
    <w:rsid w:val="430B1C90"/>
    <w:rsid w:val="430DD940"/>
    <w:rsid w:val="438364B3"/>
    <w:rsid w:val="4393AF6D"/>
    <w:rsid w:val="439BC06A"/>
    <w:rsid w:val="43F89E6C"/>
    <w:rsid w:val="44574790"/>
    <w:rsid w:val="44692DF2"/>
    <w:rsid w:val="4486D00E"/>
    <w:rsid w:val="448C5965"/>
    <w:rsid w:val="44EE4794"/>
    <w:rsid w:val="44F4A57C"/>
    <w:rsid w:val="450F0EBE"/>
    <w:rsid w:val="4585688E"/>
    <w:rsid w:val="458A6FB4"/>
    <w:rsid w:val="45EAB8C3"/>
    <w:rsid w:val="4613BE6A"/>
    <w:rsid w:val="461E2611"/>
    <w:rsid w:val="464016F4"/>
    <w:rsid w:val="469717BA"/>
    <w:rsid w:val="46B442CB"/>
    <w:rsid w:val="46D27965"/>
    <w:rsid w:val="46D61BD1"/>
    <w:rsid w:val="46D77570"/>
    <w:rsid w:val="471E7577"/>
    <w:rsid w:val="476160AD"/>
    <w:rsid w:val="4766D83D"/>
    <w:rsid w:val="47DEC0E7"/>
    <w:rsid w:val="47E0CD32"/>
    <w:rsid w:val="4830360D"/>
    <w:rsid w:val="48879882"/>
    <w:rsid w:val="48A3A38A"/>
    <w:rsid w:val="48BC76FC"/>
    <w:rsid w:val="49091EA7"/>
    <w:rsid w:val="492D89FD"/>
    <w:rsid w:val="496C7D59"/>
    <w:rsid w:val="496FE990"/>
    <w:rsid w:val="4992C5B4"/>
    <w:rsid w:val="49968291"/>
    <w:rsid w:val="49BDC2AE"/>
    <w:rsid w:val="49DB3B2F"/>
    <w:rsid w:val="49DD690E"/>
    <w:rsid w:val="4A01BB07"/>
    <w:rsid w:val="4A3656B1"/>
    <w:rsid w:val="4A82B848"/>
    <w:rsid w:val="4AADC282"/>
    <w:rsid w:val="4B058C61"/>
    <w:rsid w:val="4B1E795D"/>
    <w:rsid w:val="4B631215"/>
    <w:rsid w:val="4B6EEF74"/>
    <w:rsid w:val="4BB609FC"/>
    <w:rsid w:val="4BBBC1EB"/>
    <w:rsid w:val="4BC12892"/>
    <w:rsid w:val="4BC2EFFC"/>
    <w:rsid w:val="4BD4CE43"/>
    <w:rsid w:val="4BD7E474"/>
    <w:rsid w:val="4BE7E603"/>
    <w:rsid w:val="4C1F94B2"/>
    <w:rsid w:val="4CBC7406"/>
    <w:rsid w:val="4CCEB216"/>
    <w:rsid w:val="4D0AFDAD"/>
    <w:rsid w:val="4D73E4A6"/>
    <w:rsid w:val="4D916484"/>
    <w:rsid w:val="4E277204"/>
    <w:rsid w:val="4E4CAB26"/>
    <w:rsid w:val="4E754628"/>
    <w:rsid w:val="4E877CC9"/>
    <w:rsid w:val="4EA37BC9"/>
    <w:rsid w:val="4F43677D"/>
    <w:rsid w:val="4F5DA425"/>
    <w:rsid w:val="4FEB9759"/>
    <w:rsid w:val="5027BDEE"/>
    <w:rsid w:val="509FDE97"/>
    <w:rsid w:val="50EA57DA"/>
    <w:rsid w:val="50F09F78"/>
    <w:rsid w:val="511B1DD8"/>
    <w:rsid w:val="51405BE7"/>
    <w:rsid w:val="51454024"/>
    <w:rsid w:val="51965186"/>
    <w:rsid w:val="51A38CF1"/>
    <w:rsid w:val="51E795A7"/>
    <w:rsid w:val="523B7EE1"/>
    <w:rsid w:val="5254328B"/>
    <w:rsid w:val="528D6104"/>
    <w:rsid w:val="529D6D52"/>
    <w:rsid w:val="52B86599"/>
    <w:rsid w:val="52E49DE9"/>
    <w:rsid w:val="53558A38"/>
    <w:rsid w:val="53AD0D2D"/>
    <w:rsid w:val="53B216CA"/>
    <w:rsid w:val="53C220C8"/>
    <w:rsid w:val="53E557AE"/>
    <w:rsid w:val="540AEFB4"/>
    <w:rsid w:val="5411D688"/>
    <w:rsid w:val="5484A3FA"/>
    <w:rsid w:val="54A68D4E"/>
    <w:rsid w:val="55431A31"/>
    <w:rsid w:val="55CEA199"/>
    <w:rsid w:val="55DEFB2A"/>
    <w:rsid w:val="560E9DEE"/>
    <w:rsid w:val="5639E058"/>
    <w:rsid w:val="56800388"/>
    <w:rsid w:val="56CD8E21"/>
    <w:rsid w:val="57910246"/>
    <w:rsid w:val="57942A64"/>
    <w:rsid w:val="57A14C9D"/>
    <w:rsid w:val="57ABF40E"/>
    <w:rsid w:val="57DBDA73"/>
    <w:rsid w:val="57FD8BBA"/>
    <w:rsid w:val="5822FF15"/>
    <w:rsid w:val="58307606"/>
    <w:rsid w:val="58B8C49D"/>
    <w:rsid w:val="58C4BF6F"/>
    <w:rsid w:val="58D30782"/>
    <w:rsid w:val="58D3C7CA"/>
    <w:rsid w:val="58EA9848"/>
    <w:rsid w:val="58FD221D"/>
    <w:rsid w:val="59B0AF5A"/>
    <w:rsid w:val="59BAC294"/>
    <w:rsid w:val="5A3554F0"/>
    <w:rsid w:val="5A378034"/>
    <w:rsid w:val="5A6428D1"/>
    <w:rsid w:val="5A87EBED"/>
    <w:rsid w:val="5AA6BD80"/>
    <w:rsid w:val="5ABBF9C1"/>
    <w:rsid w:val="5ACEF0E9"/>
    <w:rsid w:val="5AD4FBBD"/>
    <w:rsid w:val="5B3A32AF"/>
    <w:rsid w:val="5B6E53B5"/>
    <w:rsid w:val="5B87ED1E"/>
    <w:rsid w:val="5BF727D3"/>
    <w:rsid w:val="5C090813"/>
    <w:rsid w:val="5C213538"/>
    <w:rsid w:val="5C33B6DF"/>
    <w:rsid w:val="5C58FFD5"/>
    <w:rsid w:val="5C5BFBD8"/>
    <w:rsid w:val="5C73C795"/>
    <w:rsid w:val="5CB04DD9"/>
    <w:rsid w:val="5D59F0F9"/>
    <w:rsid w:val="5D665DA2"/>
    <w:rsid w:val="5DC65CF7"/>
    <w:rsid w:val="5DDE6341"/>
    <w:rsid w:val="5E3D1B25"/>
    <w:rsid w:val="5E8D0A22"/>
    <w:rsid w:val="5EA1419D"/>
    <w:rsid w:val="5EA216C3"/>
    <w:rsid w:val="5EBF0633"/>
    <w:rsid w:val="5EED0077"/>
    <w:rsid w:val="5EF6D65E"/>
    <w:rsid w:val="5F00A5F7"/>
    <w:rsid w:val="5F22842D"/>
    <w:rsid w:val="5F335A01"/>
    <w:rsid w:val="5F5E3113"/>
    <w:rsid w:val="5F742D33"/>
    <w:rsid w:val="602AB81D"/>
    <w:rsid w:val="603D1E23"/>
    <w:rsid w:val="604222A8"/>
    <w:rsid w:val="6076AB0B"/>
    <w:rsid w:val="60962A98"/>
    <w:rsid w:val="60FF27D4"/>
    <w:rsid w:val="6108E0F7"/>
    <w:rsid w:val="61161E1B"/>
    <w:rsid w:val="612CBBFC"/>
    <w:rsid w:val="616B392A"/>
    <w:rsid w:val="61DB402C"/>
    <w:rsid w:val="62911F96"/>
    <w:rsid w:val="62D3F8A2"/>
    <w:rsid w:val="62E89866"/>
    <w:rsid w:val="63469ACD"/>
    <w:rsid w:val="635AC33C"/>
    <w:rsid w:val="6364C0E7"/>
    <w:rsid w:val="636BBA9F"/>
    <w:rsid w:val="63A6E6AE"/>
    <w:rsid w:val="63BF3C02"/>
    <w:rsid w:val="63EB7AF8"/>
    <w:rsid w:val="642051AC"/>
    <w:rsid w:val="648E0BD8"/>
    <w:rsid w:val="649FCDE2"/>
    <w:rsid w:val="64DF025A"/>
    <w:rsid w:val="64E0ACEF"/>
    <w:rsid w:val="64E63C23"/>
    <w:rsid w:val="6525D087"/>
    <w:rsid w:val="65461E4B"/>
    <w:rsid w:val="654DF01D"/>
    <w:rsid w:val="657A54C8"/>
    <w:rsid w:val="658679DF"/>
    <w:rsid w:val="670F0737"/>
    <w:rsid w:val="67193EA5"/>
    <w:rsid w:val="6735C3CC"/>
    <w:rsid w:val="6758DD22"/>
    <w:rsid w:val="675F3AE8"/>
    <w:rsid w:val="676A5887"/>
    <w:rsid w:val="67D11968"/>
    <w:rsid w:val="67F2ECE6"/>
    <w:rsid w:val="6817D0DE"/>
    <w:rsid w:val="685FF7DD"/>
    <w:rsid w:val="6864A417"/>
    <w:rsid w:val="68857BA6"/>
    <w:rsid w:val="68FDCD74"/>
    <w:rsid w:val="6940E5B5"/>
    <w:rsid w:val="69A119E5"/>
    <w:rsid w:val="69B09DF1"/>
    <w:rsid w:val="69CEA4CD"/>
    <w:rsid w:val="69DDD2D0"/>
    <w:rsid w:val="69E20E07"/>
    <w:rsid w:val="6A03A221"/>
    <w:rsid w:val="6A1E4319"/>
    <w:rsid w:val="6A487AD1"/>
    <w:rsid w:val="6A94343D"/>
    <w:rsid w:val="6AAE3841"/>
    <w:rsid w:val="6AC0F208"/>
    <w:rsid w:val="6AFEE1C1"/>
    <w:rsid w:val="6B0AC013"/>
    <w:rsid w:val="6B0D3512"/>
    <w:rsid w:val="6B0F6ECB"/>
    <w:rsid w:val="6B2FFAA4"/>
    <w:rsid w:val="6B3C2F27"/>
    <w:rsid w:val="6B4F66E6"/>
    <w:rsid w:val="6B6E7669"/>
    <w:rsid w:val="6BA9BE69"/>
    <w:rsid w:val="6BAD3095"/>
    <w:rsid w:val="6BD015DE"/>
    <w:rsid w:val="6BF15574"/>
    <w:rsid w:val="6C272B8A"/>
    <w:rsid w:val="6C762D6C"/>
    <w:rsid w:val="6C9837F8"/>
    <w:rsid w:val="6CA4FCD1"/>
    <w:rsid w:val="6CD2097C"/>
    <w:rsid w:val="6D290490"/>
    <w:rsid w:val="6D58A37A"/>
    <w:rsid w:val="6D972FC3"/>
    <w:rsid w:val="6DB7B0E6"/>
    <w:rsid w:val="6DE20C94"/>
    <w:rsid w:val="6E55FC9C"/>
    <w:rsid w:val="6E9ECE0B"/>
    <w:rsid w:val="6F0FD3FA"/>
    <w:rsid w:val="6F15AFCA"/>
    <w:rsid w:val="6F30768D"/>
    <w:rsid w:val="6F6F4458"/>
    <w:rsid w:val="6F91B127"/>
    <w:rsid w:val="6F977275"/>
    <w:rsid w:val="6FC68075"/>
    <w:rsid w:val="6FEF6086"/>
    <w:rsid w:val="705A5553"/>
    <w:rsid w:val="70B5B963"/>
    <w:rsid w:val="70D4B426"/>
    <w:rsid w:val="70E3D49A"/>
    <w:rsid w:val="7124F5B3"/>
    <w:rsid w:val="7171746B"/>
    <w:rsid w:val="719BBBD5"/>
    <w:rsid w:val="71F3793C"/>
    <w:rsid w:val="724BFA25"/>
    <w:rsid w:val="72982EB7"/>
    <w:rsid w:val="72C04E6A"/>
    <w:rsid w:val="72D27080"/>
    <w:rsid w:val="72FA5F94"/>
    <w:rsid w:val="72FD586A"/>
    <w:rsid w:val="731A15B8"/>
    <w:rsid w:val="73374277"/>
    <w:rsid w:val="734C98D1"/>
    <w:rsid w:val="73603FB4"/>
    <w:rsid w:val="7396586E"/>
    <w:rsid w:val="73A96BD3"/>
    <w:rsid w:val="73AB985B"/>
    <w:rsid w:val="73DE92A0"/>
    <w:rsid w:val="7420C137"/>
    <w:rsid w:val="7434ACCA"/>
    <w:rsid w:val="743BB602"/>
    <w:rsid w:val="7453AAF6"/>
    <w:rsid w:val="7460E59C"/>
    <w:rsid w:val="749CF764"/>
    <w:rsid w:val="74B8C7AF"/>
    <w:rsid w:val="74BBAF0B"/>
    <w:rsid w:val="751E116C"/>
    <w:rsid w:val="75233977"/>
    <w:rsid w:val="7539EAE1"/>
    <w:rsid w:val="75BE4242"/>
    <w:rsid w:val="75C6082E"/>
    <w:rsid w:val="75EDD354"/>
    <w:rsid w:val="76169E91"/>
    <w:rsid w:val="774E12FC"/>
    <w:rsid w:val="7752B3F5"/>
    <w:rsid w:val="7777A874"/>
    <w:rsid w:val="77A212F5"/>
    <w:rsid w:val="77D15EEA"/>
    <w:rsid w:val="7836FE4B"/>
    <w:rsid w:val="78D667C4"/>
    <w:rsid w:val="7913D657"/>
    <w:rsid w:val="794747B4"/>
    <w:rsid w:val="799B7605"/>
    <w:rsid w:val="79E5C552"/>
    <w:rsid w:val="7A506B29"/>
    <w:rsid w:val="7A799234"/>
    <w:rsid w:val="7A7D5A50"/>
    <w:rsid w:val="7AB3594A"/>
    <w:rsid w:val="7B0ED5F0"/>
    <w:rsid w:val="7B31A4FE"/>
    <w:rsid w:val="7B39E628"/>
    <w:rsid w:val="7B68372C"/>
    <w:rsid w:val="7B6D762D"/>
    <w:rsid w:val="7B82208F"/>
    <w:rsid w:val="7BAEDA57"/>
    <w:rsid w:val="7C95454C"/>
    <w:rsid w:val="7D2EDEF1"/>
    <w:rsid w:val="7D593DC5"/>
    <w:rsid w:val="7D600F2D"/>
    <w:rsid w:val="7D869316"/>
    <w:rsid w:val="7DA86292"/>
    <w:rsid w:val="7DDF5ED4"/>
    <w:rsid w:val="7E4C3ADC"/>
    <w:rsid w:val="7E5EAB11"/>
    <w:rsid w:val="7ECCC290"/>
    <w:rsid w:val="7EF4E630"/>
    <w:rsid w:val="7EF52B23"/>
    <w:rsid w:val="7F166A7F"/>
    <w:rsid w:val="7F741924"/>
    <w:rsid w:val="7FEBDFA5"/>
    <w:rsid w:val="7FF810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098560"/>
  <w15:docId w15:val="{01BF3532-D50B-4A57-AEBD-88B6FB0F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1"/>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EA7E06"/>
    <w:rPr>
      <w:rFonts w:ascii="Cambria" w:hAnsi="Cambria"/>
      <w:lang w:eastAsia="en-US"/>
    </w:rPr>
  </w:style>
  <w:style w:type="paragraph" w:styleId="Heading1">
    <w:name w:val="heading 1"/>
    <w:next w:val="DHHSbody"/>
    <w:link w:val="Heading1Char"/>
    <w:uiPriority w:val="9"/>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9"/>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paragraph" w:styleId="Heading6">
    <w:name w:val="heading 6"/>
    <w:basedOn w:val="Normal"/>
    <w:next w:val="Normal"/>
    <w:link w:val="Heading6Char"/>
    <w:uiPriority w:val="9"/>
    <w:unhideWhenUsed/>
    <w:qFormat/>
    <w:rsid w:val="00CF03C1"/>
    <w:pPr>
      <w:spacing w:before="240" w:after="60" w:line="276" w:lineRule="auto"/>
      <w:outlineLvl w:val="5"/>
    </w:pPr>
    <w:rPr>
      <w:rFonts w:ascii="Calibri" w:hAnsi="Calibri"/>
      <w:b/>
      <w:bCs/>
      <w:sz w:val="22"/>
      <w:szCs w:val="22"/>
      <w:lang w:val="en-US"/>
    </w:rPr>
  </w:style>
  <w:style w:type="paragraph" w:styleId="Heading7">
    <w:name w:val="heading 7"/>
    <w:basedOn w:val="Normal"/>
    <w:next w:val="Normal"/>
    <w:link w:val="Heading7Char"/>
    <w:uiPriority w:val="9"/>
    <w:semiHidden/>
    <w:unhideWhenUsed/>
    <w:qFormat/>
    <w:rsid w:val="00CF03C1"/>
    <w:pPr>
      <w:spacing w:before="240" w:after="60"/>
      <w:outlineLvl w:val="6"/>
    </w:pPr>
    <w:rPr>
      <w:rFonts w:ascii="Calibri" w:eastAsia="Calibri" w:hAnsi="Calibri"/>
      <w:sz w:val="24"/>
      <w:szCs w:val="24"/>
    </w:rPr>
  </w:style>
  <w:style w:type="paragraph" w:styleId="Heading8">
    <w:name w:val="heading 8"/>
    <w:basedOn w:val="Normal"/>
    <w:next w:val="Normal"/>
    <w:link w:val="Heading8Char"/>
    <w:uiPriority w:val="9"/>
    <w:semiHidden/>
    <w:unhideWhenUsed/>
    <w:qFormat/>
    <w:rsid w:val="00CF03C1"/>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uiPriority w:val="9"/>
    <w:semiHidden/>
    <w:unhideWhenUsed/>
    <w:qFormat/>
    <w:rsid w:val="00CF03C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9"/>
    <w:rsid w:val="00A814A3"/>
    <w:rPr>
      <w:rFonts w:ascii="Arial" w:hAnsi="Arial"/>
      <w:b/>
      <w:color w:val="004C97"/>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9"/>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qFormat/>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qFormat/>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qFormat/>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E5361D"/>
    <w:pPr>
      <w:spacing w:before="400"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8E7B49"/>
    <w:pPr>
      <w:numPr>
        <w:numId w:val="13"/>
      </w:numPr>
    </w:pPr>
  </w:style>
  <w:style w:type="numbering" w:customStyle="1" w:styleId="ZZNumbersdigit">
    <w:name w:val="ZZ Numbers digit"/>
    <w:rsid w:val="007905D9"/>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paragraph" w:styleId="BalloonText">
    <w:name w:val="Balloon Text"/>
    <w:basedOn w:val="Normal"/>
    <w:link w:val="BalloonTextChar"/>
    <w:uiPriority w:val="99"/>
    <w:semiHidden/>
    <w:unhideWhenUsed/>
    <w:rsid w:val="006C3A6A"/>
    <w:rPr>
      <w:rFonts w:ascii="Tahoma" w:hAnsi="Tahoma" w:cs="Tahoma"/>
      <w:sz w:val="16"/>
      <w:szCs w:val="16"/>
    </w:rPr>
  </w:style>
  <w:style w:type="character" w:customStyle="1" w:styleId="BalloonTextChar">
    <w:name w:val="Balloon Text Char"/>
    <w:basedOn w:val="DefaultParagraphFont"/>
    <w:link w:val="BalloonText"/>
    <w:uiPriority w:val="99"/>
    <w:semiHidden/>
    <w:rsid w:val="006C3A6A"/>
    <w:rPr>
      <w:rFonts w:ascii="Tahoma" w:hAnsi="Tahoma" w:cs="Tahoma"/>
      <w:sz w:val="16"/>
      <w:szCs w:val="16"/>
      <w:lang w:eastAsia="en-US"/>
    </w:rPr>
  </w:style>
  <w:style w:type="paragraph" w:customStyle="1" w:styleId="xxmsonormal">
    <w:name w:val="x_x_msonormal"/>
    <w:basedOn w:val="Normal"/>
    <w:rsid w:val="003E6FC8"/>
    <w:pPr>
      <w:spacing w:before="100" w:beforeAutospacing="1" w:after="100" w:afterAutospacing="1"/>
    </w:pPr>
    <w:rPr>
      <w:rFonts w:ascii="Times New Roman" w:hAnsi="Times New Roman"/>
      <w:sz w:val="24"/>
      <w:szCs w:val="24"/>
      <w:lang w:eastAsia="en-AU"/>
    </w:rPr>
  </w:style>
  <w:style w:type="paragraph" w:styleId="NormalWeb">
    <w:name w:val="Normal (Web)"/>
    <w:basedOn w:val="Normal"/>
    <w:uiPriority w:val="99"/>
    <w:unhideWhenUsed/>
    <w:rsid w:val="003E6FC8"/>
    <w:pPr>
      <w:spacing w:before="100" w:beforeAutospacing="1" w:after="100" w:afterAutospacing="1"/>
    </w:pPr>
    <w:rPr>
      <w:rFonts w:ascii="Times New Roman" w:hAnsi="Times New Roman"/>
      <w:sz w:val="24"/>
      <w:szCs w:val="24"/>
      <w:lang w:eastAsia="en-AU"/>
    </w:rPr>
  </w:style>
  <w:style w:type="paragraph" w:customStyle="1" w:styleId="paragraph">
    <w:name w:val="paragraph"/>
    <w:basedOn w:val="Normal"/>
    <w:rsid w:val="006B3726"/>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6B3726"/>
  </w:style>
  <w:style w:type="character" w:customStyle="1" w:styleId="eop">
    <w:name w:val="eop"/>
    <w:basedOn w:val="DefaultParagraphFont"/>
    <w:rsid w:val="006B3726"/>
  </w:style>
  <w:style w:type="character" w:styleId="CommentReference">
    <w:name w:val="annotation reference"/>
    <w:basedOn w:val="DefaultParagraphFont"/>
    <w:uiPriority w:val="99"/>
    <w:semiHidden/>
    <w:unhideWhenUsed/>
    <w:rsid w:val="00BA54FA"/>
    <w:rPr>
      <w:sz w:val="16"/>
      <w:szCs w:val="16"/>
    </w:rPr>
  </w:style>
  <w:style w:type="paragraph" w:styleId="CommentText">
    <w:name w:val="annotation text"/>
    <w:basedOn w:val="Normal"/>
    <w:link w:val="CommentTextChar"/>
    <w:uiPriority w:val="99"/>
    <w:semiHidden/>
    <w:unhideWhenUsed/>
    <w:rsid w:val="00BA54FA"/>
  </w:style>
  <w:style w:type="character" w:customStyle="1" w:styleId="CommentTextChar">
    <w:name w:val="Comment Text Char"/>
    <w:basedOn w:val="DefaultParagraphFont"/>
    <w:link w:val="CommentText"/>
    <w:uiPriority w:val="99"/>
    <w:semiHidden/>
    <w:rsid w:val="00BA54F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A54FA"/>
    <w:rPr>
      <w:b/>
      <w:bCs/>
    </w:rPr>
  </w:style>
  <w:style w:type="character" w:customStyle="1" w:styleId="CommentSubjectChar">
    <w:name w:val="Comment Subject Char"/>
    <w:basedOn w:val="CommentTextChar"/>
    <w:link w:val="CommentSubject"/>
    <w:uiPriority w:val="99"/>
    <w:semiHidden/>
    <w:rsid w:val="00BA54FA"/>
    <w:rPr>
      <w:rFonts w:ascii="Cambria" w:hAnsi="Cambria"/>
      <w:b/>
      <w:bCs/>
      <w:lang w:eastAsia="en-US"/>
    </w:rPr>
  </w:style>
  <w:style w:type="paragraph" w:styleId="Revision">
    <w:name w:val="Revision"/>
    <w:hidden/>
    <w:uiPriority w:val="71"/>
    <w:rsid w:val="00C25783"/>
    <w:rPr>
      <w:rFonts w:ascii="Cambria" w:hAnsi="Cambria"/>
      <w:lang w:eastAsia="en-US"/>
    </w:rPr>
  </w:style>
  <w:style w:type="character" w:customStyle="1" w:styleId="UnresolvedMention1">
    <w:name w:val="Unresolved Mention1"/>
    <w:basedOn w:val="DefaultParagraphFont"/>
    <w:uiPriority w:val="99"/>
    <w:semiHidden/>
    <w:unhideWhenUsed/>
    <w:rsid w:val="00940BC7"/>
    <w:rPr>
      <w:color w:val="605E5C"/>
      <w:shd w:val="clear" w:color="auto" w:fill="E1DFDD"/>
    </w:rPr>
  </w:style>
  <w:style w:type="table" w:customStyle="1" w:styleId="TableGrid3">
    <w:name w:val="Table Grid3"/>
    <w:basedOn w:val="TableNormal"/>
    <w:next w:val="TableGrid"/>
    <w:uiPriority w:val="59"/>
    <w:rsid w:val="00940B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01941"/>
    <w:rPr>
      <w:rFonts w:ascii="Arial" w:hAnsi="Arial" w:cs="Arial"/>
      <w:sz w:val="18"/>
      <w:szCs w:val="18"/>
      <w:lang w:eastAsia="en-US"/>
    </w:rPr>
  </w:style>
  <w:style w:type="character" w:customStyle="1" w:styleId="FooterChar">
    <w:name w:val="Footer Char"/>
    <w:basedOn w:val="DefaultParagraphFont"/>
    <w:link w:val="Footer"/>
    <w:uiPriority w:val="99"/>
    <w:rsid w:val="00701941"/>
    <w:rPr>
      <w:rFonts w:ascii="Arial" w:hAnsi="Arial" w:cs="Arial"/>
      <w:sz w:val="18"/>
      <w:szCs w:val="18"/>
      <w:lang w:eastAsia="en-US"/>
    </w:rPr>
  </w:style>
  <w:style w:type="paragraph" w:styleId="ListParagraph">
    <w:name w:val="List Paragraph"/>
    <w:basedOn w:val="Normal"/>
    <w:uiPriority w:val="34"/>
    <w:qFormat/>
    <w:rsid w:val="006F7BDD"/>
    <w:pPr>
      <w:spacing w:after="200" w:line="276" w:lineRule="auto"/>
      <w:ind w:left="720"/>
    </w:pPr>
    <w:rPr>
      <w:rFonts w:ascii="Calibri" w:eastAsia="Calibri" w:hAnsi="Calibri"/>
      <w:sz w:val="22"/>
      <w:szCs w:val="22"/>
      <w:lang w:val="en-US"/>
    </w:rPr>
  </w:style>
  <w:style w:type="paragraph" w:customStyle="1" w:styleId="Toolbody">
    <w:name w:val="Tool body"/>
    <w:basedOn w:val="Normal"/>
    <w:link w:val="ToolbodyChar"/>
    <w:qFormat/>
    <w:rsid w:val="006F7BDD"/>
    <w:pPr>
      <w:spacing w:line="276" w:lineRule="auto"/>
    </w:pPr>
    <w:rPr>
      <w:rFonts w:asciiTheme="minorHAnsi" w:eastAsiaTheme="minorHAnsi" w:hAnsiTheme="minorHAnsi" w:cstheme="minorBidi"/>
      <w:sz w:val="22"/>
      <w:szCs w:val="22"/>
    </w:rPr>
  </w:style>
  <w:style w:type="character" w:customStyle="1" w:styleId="ToolbodyChar">
    <w:name w:val="Tool body Char"/>
    <w:basedOn w:val="DefaultParagraphFont"/>
    <w:link w:val="Toolbody"/>
    <w:rsid w:val="006F7BDD"/>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CF03C1"/>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CF03C1"/>
    <w:rPr>
      <w:rFonts w:ascii="Calibri" w:eastAsia="Calibri" w:hAnsi="Calibri"/>
      <w:sz w:val="24"/>
      <w:szCs w:val="24"/>
      <w:lang w:eastAsia="en-US"/>
    </w:rPr>
  </w:style>
  <w:style w:type="character" w:customStyle="1" w:styleId="Heading8Char">
    <w:name w:val="Heading 8 Char"/>
    <w:basedOn w:val="DefaultParagraphFont"/>
    <w:link w:val="Heading8"/>
    <w:uiPriority w:val="9"/>
    <w:semiHidden/>
    <w:rsid w:val="00CF03C1"/>
    <w:rPr>
      <w:rFonts w:ascii="Calibri" w:eastAsia="Calibri" w:hAnsi="Calibri"/>
      <w:i/>
      <w:iCs/>
      <w:sz w:val="24"/>
      <w:szCs w:val="24"/>
      <w:lang w:eastAsia="en-US"/>
    </w:rPr>
  </w:style>
  <w:style w:type="character" w:customStyle="1" w:styleId="Heading9Char">
    <w:name w:val="Heading 9 Char"/>
    <w:basedOn w:val="DefaultParagraphFont"/>
    <w:link w:val="Heading9"/>
    <w:uiPriority w:val="9"/>
    <w:semiHidden/>
    <w:rsid w:val="00CF03C1"/>
    <w:rPr>
      <w:rFonts w:ascii="Cambria" w:hAnsi="Cambria"/>
      <w:sz w:val="22"/>
      <w:szCs w:val="22"/>
      <w:lang w:eastAsia="en-US"/>
    </w:rPr>
  </w:style>
  <w:style w:type="numbering" w:customStyle="1" w:styleId="NoList1">
    <w:name w:val="No List1"/>
    <w:next w:val="NoList"/>
    <w:uiPriority w:val="99"/>
    <w:semiHidden/>
    <w:unhideWhenUsed/>
    <w:rsid w:val="00CF03C1"/>
  </w:style>
  <w:style w:type="character" w:customStyle="1" w:styleId="MediumShading1-Accent2Char">
    <w:name w:val="Medium Shading 1 - Accent 2 Char"/>
    <w:link w:val="MediumShading1-Accent2"/>
    <w:uiPriority w:val="1"/>
    <w:rsid w:val="00CF03C1"/>
    <w:rPr>
      <w:rFonts w:eastAsia="Times New Roman"/>
      <w:sz w:val="22"/>
      <w:szCs w:val="22"/>
      <w:lang w:val="en-US" w:eastAsia="en-US" w:bidi="ar-SA"/>
    </w:rPr>
  </w:style>
  <w:style w:type="paragraph" w:customStyle="1" w:styleId="GridTable31">
    <w:name w:val="Grid Table 31"/>
    <w:basedOn w:val="Heading1"/>
    <w:next w:val="Normal"/>
    <w:uiPriority w:val="39"/>
    <w:qFormat/>
    <w:rsid w:val="00CF03C1"/>
    <w:pPr>
      <w:spacing w:before="480" w:after="0" w:line="276" w:lineRule="auto"/>
      <w:outlineLvl w:val="9"/>
    </w:pPr>
    <w:rPr>
      <w:rFonts w:eastAsia="Times New Roman" w:cs="Times New Roman"/>
      <w:b/>
      <w:color w:val="auto"/>
      <w:kern w:val="0"/>
      <w:sz w:val="32"/>
      <w:szCs w:val="28"/>
      <w:lang w:val="en-US"/>
    </w:rPr>
  </w:style>
  <w:style w:type="table" w:customStyle="1" w:styleId="TableGrid1">
    <w:name w:val="Table Grid1"/>
    <w:basedOn w:val="TableNormal"/>
    <w:next w:val="TableGrid"/>
    <w:uiPriority w:val="59"/>
    <w:rsid w:val="00CF03C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03C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pink">
    <w:name w:val="callout-pink"/>
    <w:rsid w:val="00CF03C1"/>
  </w:style>
  <w:style w:type="character" w:customStyle="1" w:styleId="apple-converted-space">
    <w:name w:val="apple-converted-space"/>
    <w:rsid w:val="00CF03C1"/>
  </w:style>
  <w:style w:type="character" w:styleId="Emphasis">
    <w:name w:val="Emphasis"/>
    <w:uiPriority w:val="20"/>
    <w:qFormat/>
    <w:rsid w:val="00CF03C1"/>
    <w:rPr>
      <w:i/>
      <w:iCs/>
    </w:rPr>
  </w:style>
  <w:style w:type="character" w:customStyle="1" w:styleId="blue">
    <w:name w:val="blue"/>
    <w:rsid w:val="00CF03C1"/>
  </w:style>
  <w:style w:type="paragraph" w:styleId="TOCHeading">
    <w:name w:val="TOC Heading"/>
    <w:basedOn w:val="Heading1"/>
    <w:next w:val="Normal"/>
    <w:uiPriority w:val="39"/>
    <w:unhideWhenUsed/>
    <w:qFormat/>
    <w:rsid w:val="00CF03C1"/>
    <w:pPr>
      <w:spacing w:before="480" w:after="0" w:line="276" w:lineRule="auto"/>
      <w:outlineLvl w:val="9"/>
    </w:pPr>
    <w:rPr>
      <w:rFonts w:ascii="Cambria" w:hAnsi="Cambria" w:cs="Times New Roman"/>
      <w:b/>
      <w:color w:val="365F91"/>
      <w:kern w:val="0"/>
      <w:sz w:val="28"/>
      <w:szCs w:val="28"/>
      <w:lang w:val="en-US" w:eastAsia="ja-JP"/>
    </w:rPr>
  </w:style>
  <w:style w:type="paragraph" w:customStyle="1" w:styleId="TableName">
    <w:name w:val="TableName"/>
    <w:basedOn w:val="Normal"/>
    <w:next w:val="Normal"/>
    <w:rsid w:val="00CF03C1"/>
    <w:pPr>
      <w:keepNext/>
      <w:tabs>
        <w:tab w:val="left" w:pos="1800"/>
      </w:tabs>
      <w:spacing w:before="120" w:after="120"/>
      <w:ind w:left="1800" w:hanging="1080"/>
    </w:pPr>
    <w:rPr>
      <w:rFonts w:ascii="Arial Narrow" w:hAnsi="Arial Narrow"/>
      <w:b/>
      <w:bCs/>
      <w:color w:val="000000"/>
      <w:sz w:val="22"/>
      <w:szCs w:val="21"/>
      <w:lang w:eastAsia="en-AU"/>
    </w:rPr>
  </w:style>
  <w:style w:type="paragraph" w:customStyle="1" w:styleId="TableText">
    <w:name w:val="TableText"/>
    <w:basedOn w:val="Normal"/>
    <w:rsid w:val="00CF03C1"/>
    <w:pPr>
      <w:keepNext/>
      <w:spacing w:before="20" w:after="20"/>
    </w:pPr>
    <w:rPr>
      <w:rFonts w:ascii="Arial Narrow" w:hAnsi="Arial Narrow"/>
      <w:color w:val="000000"/>
      <w:szCs w:val="21"/>
      <w:lang w:eastAsia="en-AU"/>
    </w:rPr>
  </w:style>
  <w:style w:type="paragraph" w:customStyle="1" w:styleId="TableHeading">
    <w:name w:val="TableHeading"/>
    <w:basedOn w:val="TableText"/>
    <w:rsid w:val="00CF03C1"/>
    <w:rPr>
      <w:b/>
      <w:bCs/>
    </w:rPr>
  </w:style>
  <w:style w:type="paragraph" w:customStyle="1" w:styleId="TableBullet">
    <w:name w:val="TableBullet"/>
    <w:basedOn w:val="TableText"/>
    <w:rsid w:val="00CF03C1"/>
    <w:pPr>
      <w:numPr>
        <w:numId w:val="9"/>
      </w:numPr>
      <w:tabs>
        <w:tab w:val="clear" w:pos="360"/>
        <w:tab w:val="left" w:pos="216"/>
      </w:tabs>
      <w:ind w:left="216" w:hanging="216"/>
    </w:pPr>
  </w:style>
  <w:style w:type="numbering" w:customStyle="1" w:styleId="NoList11">
    <w:name w:val="No List11"/>
    <w:next w:val="NoList"/>
    <w:uiPriority w:val="99"/>
    <w:semiHidden/>
    <w:unhideWhenUsed/>
    <w:rsid w:val="00CF03C1"/>
  </w:style>
  <w:style w:type="paragraph" w:styleId="NoSpacing">
    <w:name w:val="No Spacing"/>
    <w:basedOn w:val="Normal"/>
    <w:uiPriority w:val="1"/>
    <w:qFormat/>
    <w:rsid w:val="00CF03C1"/>
    <w:rPr>
      <w:rFonts w:ascii="Calibri" w:eastAsia="Calibri" w:hAnsi="Calibri"/>
      <w:sz w:val="24"/>
      <w:szCs w:val="32"/>
    </w:rPr>
  </w:style>
  <w:style w:type="paragraph" w:styleId="Quote">
    <w:name w:val="Quote"/>
    <w:basedOn w:val="Normal"/>
    <w:next w:val="Normal"/>
    <w:link w:val="QuoteChar"/>
    <w:uiPriority w:val="29"/>
    <w:qFormat/>
    <w:rsid w:val="00CF03C1"/>
    <w:rPr>
      <w:rFonts w:ascii="Calibri" w:eastAsia="Calibri" w:hAnsi="Calibri"/>
      <w:i/>
      <w:sz w:val="24"/>
      <w:szCs w:val="24"/>
    </w:rPr>
  </w:style>
  <w:style w:type="character" w:customStyle="1" w:styleId="QuoteChar">
    <w:name w:val="Quote Char"/>
    <w:basedOn w:val="DefaultParagraphFont"/>
    <w:link w:val="Quote"/>
    <w:uiPriority w:val="29"/>
    <w:rsid w:val="00CF03C1"/>
    <w:rPr>
      <w:rFonts w:ascii="Calibri" w:eastAsia="Calibri" w:hAnsi="Calibri"/>
      <w:i/>
      <w:sz w:val="24"/>
      <w:szCs w:val="24"/>
      <w:lang w:eastAsia="en-US"/>
    </w:rPr>
  </w:style>
  <w:style w:type="paragraph" w:styleId="IntenseQuote">
    <w:name w:val="Intense Quote"/>
    <w:basedOn w:val="Normal"/>
    <w:next w:val="Normal"/>
    <w:link w:val="IntenseQuoteChar"/>
    <w:uiPriority w:val="30"/>
    <w:qFormat/>
    <w:rsid w:val="00CF03C1"/>
    <w:pPr>
      <w:ind w:left="720" w:right="720"/>
    </w:pPr>
    <w:rPr>
      <w:rFonts w:ascii="Calibri" w:eastAsia="Calibri" w:hAnsi="Calibri"/>
      <w:b/>
      <w:i/>
      <w:sz w:val="24"/>
      <w:szCs w:val="22"/>
    </w:rPr>
  </w:style>
  <w:style w:type="character" w:customStyle="1" w:styleId="IntenseQuoteChar">
    <w:name w:val="Intense Quote Char"/>
    <w:basedOn w:val="DefaultParagraphFont"/>
    <w:link w:val="IntenseQuote"/>
    <w:uiPriority w:val="30"/>
    <w:rsid w:val="00CF03C1"/>
    <w:rPr>
      <w:rFonts w:ascii="Calibri" w:eastAsia="Calibri" w:hAnsi="Calibri"/>
      <w:b/>
      <w:i/>
      <w:sz w:val="24"/>
      <w:szCs w:val="22"/>
      <w:lang w:eastAsia="en-US"/>
    </w:rPr>
  </w:style>
  <w:style w:type="character" w:styleId="SubtleEmphasis">
    <w:name w:val="Subtle Emphasis"/>
    <w:uiPriority w:val="19"/>
    <w:qFormat/>
    <w:rsid w:val="00CF03C1"/>
    <w:rPr>
      <w:i/>
      <w:color w:val="5A5A5A"/>
    </w:rPr>
  </w:style>
  <w:style w:type="character" w:styleId="IntenseEmphasis">
    <w:name w:val="Intense Emphasis"/>
    <w:uiPriority w:val="21"/>
    <w:qFormat/>
    <w:rsid w:val="00CF03C1"/>
    <w:rPr>
      <w:b/>
      <w:i/>
      <w:sz w:val="24"/>
      <w:szCs w:val="24"/>
      <w:u w:val="single"/>
    </w:rPr>
  </w:style>
  <w:style w:type="character" w:styleId="SubtleReference">
    <w:name w:val="Subtle Reference"/>
    <w:uiPriority w:val="31"/>
    <w:qFormat/>
    <w:rsid w:val="00CF03C1"/>
    <w:rPr>
      <w:sz w:val="24"/>
      <w:szCs w:val="24"/>
      <w:u w:val="single"/>
    </w:rPr>
  </w:style>
  <w:style w:type="character" w:styleId="IntenseReference">
    <w:name w:val="Intense Reference"/>
    <w:uiPriority w:val="32"/>
    <w:qFormat/>
    <w:rsid w:val="00CF03C1"/>
    <w:rPr>
      <w:b/>
      <w:sz w:val="24"/>
      <w:u w:val="single"/>
    </w:rPr>
  </w:style>
  <w:style w:type="character" w:styleId="BookTitle">
    <w:name w:val="Book Title"/>
    <w:uiPriority w:val="33"/>
    <w:qFormat/>
    <w:rsid w:val="00CF03C1"/>
    <w:rPr>
      <w:rFonts w:ascii="Cambria" w:eastAsia="Times New Roman" w:hAnsi="Cambria"/>
      <w:b/>
      <w:i/>
      <w:sz w:val="24"/>
      <w:szCs w:val="24"/>
    </w:rPr>
  </w:style>
  <w:style w:type="table" w:customStyle="1" w:styleId="TableGrid4">
    <w:name w:val="Table Grid4"/>
    <w:basedOn w:val="TableNormal"/>
    <w:next w:val="TableGrid"/>
    <w:uiPriority w:val="59"/>
    <w:rsid w:val="00CF03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CF03C1"/>
    <w:rPr>
      <w:color w:val="605E5C"/>
      <w:shd w:val="clear" w:color="auto" w:fill="E1DFDD"/>
    </w:rPr>
  </w:style>
  <w:style w:type="character" w:styleId="PlaceholderText">
    <w:name w:val="Placeholder Text"/>
    <w:uiPriority w:val="99"/>
    <w:semiHidden/>
    <w:rsid w:val="00CF03C1"/>
    <w:rPr>
      <w:color w:val="808080"/>
    </w:rPr>
  </w:style>
  <w:style w:type="paragraph" w:customStyle="1" w:styleId="table1head">
    <w:name w:val="table 1 head"/>
    <w:basedOn w:val="Normal"/>
    <w:link w:val="table1headChar"/>
    <w:qFormat/>
    <w:rsid w:val="00CF03C1"/>
    <w:rPr>
      <w:rFonts w:ascii="Calibri" w:eastAsia="Calibri" w:hAnsi="Calibri"/>
      <w:b/>
      <w:sz w:val="24"/>
      <w:szCs w:val="22"/>
      <w:lang w:val="en-US"/>
    </w:rPr>
  </w:style>
  <w:style w:type="paragraph" w:customStyle="1" w:styleId="No1">
    <w:name w:val="No. 1"/>
    <w:basedOn w:val="table1head"/>
    <w:link w:val="No1Char"/>
    <w:qFormat/>
    <w:rsid w:val="00CF03C1"/>
  </w:style>
  <w:style w:type="character" w:customStyle="1" w:styleId="table1headChar">
    <w:name w:val="table 1 head Char"/>
    <w:link w:val="table1head"/>
    <w:rsid w:val="00CF03C1"/>
    <w:rPr>
      <w:rFonts w:ascii="Calibri" w:eastAsia="Calibri" w:hAnsi="Calibri"/>
      <w:b/>
      <w:sz w:val="24"/>
      <w:szCs w:val="22"/>
      <w:lang w:val="en-US" w:eastAsia="en-US"/>
    </w:rPr>
  </w:style>
  <w:style w:type="character" w:customStyle="1" w:styleId="No1Char">
    <w:name w:val="No. 1 Char"/>
    <w:link w:val="No1"/>
    <w:rsid w:val="00CF03C1"/>
    <w:rPr>
      <w:rFonts w:ascii="Calibri" w:eastAsia="Calibri" w:hAnsi="Calibri"/>
      <w:b/>
      <w:sz w:val="24"/>
      <w:szCs w:val="22"/>
      <w:lang w:val="en-US" w:eastAsia="en-US"/>
    </w:rPr>
  </w:style>
  <w:style w:type="table" w:customStyle="1" w:styleId="TableGrid5">
    <w:name w:val="Table Grid5"/>
    <w:basedOn w:val="TableNormal"/>
    <w:next w:val="TableGrid"/>
    <w:rsid w:val="00CF03C1"/>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link w:val="MediumShading1-Accent2Char"/>
    <w:uiPriority w:val="1"/>
    <w:rsid w:val="00CF03C1"/>
    <w:rPr>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Bullet1">
    <w:name w:val="Bullet 1"/>
    <w:uiPriority w:val="1"/>
    <w:qFormat/>
    <w:rsid w:val="00CF03C1"/>
    <w:pPr>
      <w:numPr>
        <w:numId w:val="10"/>
      </w:numPr>
      <w:spacing w:before="60" w:after="60" w:line="280" w:lineRule="atLeast"/>
    </w:pPr>
    <w:rPr>
      <w:rFonts w:asciiTheme="minorHAnsi" w:hAnsiTheme="minorHAnsi" w:cs="Calibri"/>
    </w:rPr>
  </w:style>
  <w:style w:type="paragraph" w:customStyle="1" w:styleId="Bullet2">
    <w:name w:val="Bullet 2"/>
    <w:basedOn w:val="Bullet1"/>
    <w:uiPriority w:val="1"/>
    <w:qFormat/>
    <w:rsid w:val="00CF03C1"/>
    <w:pPr>
      <w:numPr>
        <w:ilvl w:val="1"/>
      </w:numPr>
    </w:pPr>
  </w:style>
  <w:style w:type="paragraph" w:customStyle="1" w:styleId="Tableheader">
    <w:name w:val="Table header"/>
    <w:basedOn w:val="Normal"/>
    <w:uiPriority w:val="2"/>
    <w:qFormat/>
    <w:rsid w:val="00CF03C1"/>
    <w:pPr>
      <w:keepNext/>
      <w:keepLines/>
      <w:spacing w:line="260" w:lineRule="atLeast"/>
    </w:pPr>
    <w:rPr>
      <w:rFonts w:asciiTheme="minorHAnsi" w:eastAsiaTheme="minorHAnsi" w:hAnsiTheme="minorHAnsi" w:cstheme="minorBidi"/>
      <w:b/>
      <w:color w:val="1F497D" w:themeColor="text2"/>
      <w:sz w:val="16"/>
      <w:szCs w:val="21"/>
    </w:rPr>
  </w:style>
  <w:style w:type="paragraph" w:customStyle="1" w:styleId="Normalfollowingheading">
    <w:name w:val="Normal following heading"/>
    <w:basedOn w:val="Normal"/>
    <w:next w:val="Normal"/>
    <w:uiPriority w:val="1"/>
    <w:qFormat/>
    <w:rsid w:val="00CF03C1"/>
    <w:pPr>
      <w:spacing w:after="160" w:line="280" w:lineRule="atLeast"/>
    </w:pPr>
    <w:rPr>
      <w:rFonts w:asciiTheme="minorHAnsi" w:eastAsiaTheme="minorEastAsia" w:hAnsiTheme="minorHAnsi" w:cstheme="minorBidi"/>
      <w:lang w:eastAsia="en-AU"/>
    </w:rPr>
  </w:style>
  <w:style w:type="paragraph" w:customStyle="1" w:styleId="DHHSToolheading1">
    <w:name w:val="DHHS Tool heading 1"/>
    <w:basedOn w:val="Heading2"/>
    <w:link w:val="DHHSToolheading1Char"/>
    <w:qFormat/>
    <w:rsid w:val="00CF03C1"/>
    <w:pPr>
      <w:keepLines w:val="0"/>
      <w:spacing w:after="60" w:line="276" w:lineRule="auto"/>
    </w:pPr>
    <w:rPr>
      <w:bCs/>
      <w:iCs/>
      <w:color w:val="365F91" w:themeColor="accent1" w:themeShade="BF"/>
      <w:sz w:val="24"/>
      <w:lang w:val="en-US"/>
    </w:rPr>
  </w:style>
  <w:style w:type="character" w:customStyle="1" w:styleId="DHHSToolheading1Char">
    <w:name w:val="DHHS Tool heading 1 Char"/>
    <w:basedOn w:val="Heading2Char"/>
    <w:link w:val="DHHSToolheading1"/>
    <w:rsid w:val="00CF03C1"/>
    <w:rPr>
      <w:rFonts w:ascii="Arial" w:hAnsi="Arial"/>
      <w:b/>
      <w:bCs/>
      <w:iCs/>
      <w:color w:val="365F91" w:themeColor="accent1" w:themeShade="BF"/>
      <w:sz w:val="24"/>
      <w:szCs w:val="28"/>
      <w:lang w:val="en-US" w:eastAsia="en-US"/>
    </w:rPr>
  </w:style>
  <w:style w:type="table" w:customStyle="1" w:styleId="TableGrid6">
    <w:name w:val="Table Grid6"/>
    <w:basedOn w:val="TableNormal"/>
    <w:next w:val="TableGrid"/>
    <w:uiPriority w:val="59"/>
    <w:rsid w:val="00215BC5"/>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305F2"/>
    <w:rPr>
      <w:color w:val="605E5C"/>
      <w:shd w:val="clear" w:color="auto" w:fill="E1DFDD"/>
    </w:rPr>
  </w:style>
  <w:style w:type="table" w:customStyle="1" w:styleId="GridTableLight1">
    <w:name w:val="Grid Table Light1"/>
    <w:basedOn w:val="TableNormal"/>
    <w:uiPriority w:val="40"/>
    <w:rsid w:val="00AA0341"/>
    <w:pPr>
      <w:spacing w:before="160"/>
    </w:pPr>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6514">
      <w:bodyDiv w:val="1"/>
      <w:marLeft w:val="0"/>
      <w:marRight w:val="0"/>
      <w:marTop w:val="0"/>
      <w:marBottom w:val="0"/>
      <w:divBdr>
        <w:top w:val="none" w:sz="0" w:space="0" w:color="auto"/>
        <w:left w:val="none" w:sz="0" w:space="0" w:color="auto"/>
        <w:bottom w:val="none" w:sz="0" w:space="0" w:color="auto"/>
        <w:right w:val="none" w:sz="0" w:space="0" w:color="auto"/>
      </w:divBdr>
      <w:divsChild>
        <w:div w:id="378629135">
          <w:marLeft w:val="0"/>
          <w:marRight w:val="0"/>
          <w:marTop w:val="0"/>
          <w:marBottom w:val="0"/>
          <w:divBdr>
            <w:top w:val="none" w:sz="0" w:space="0" w:color="auto"/>
            <w:left w:val="none" w:sz="0" w:space="0" w:color="auto"/>
            <w:bottom w:val="none" w:sz="0" w:space="0" w:color="auto"/>
            <w:right w:val="none" w:sz="0" w:space="0" w:color="auto"/>
          </w:divBdr>
        </w:div>
        <w:div w:id="404837750">
          <w:marLeft w:val="0"/>
          <w:marRight w:val="0"/>
          <w:marTop w:val="0"/>
          <w:marBottom w:val="0"/>
          <w:divBdr>
            <w:top w:val="none" w:sz="0" w:space="0" w:color="auto"/>
            <w:left w:val="none" w:sz="0" w:space="0" w:color="auto"/>
            <w:bottom w:val="none" w:sz="0" w:space="0" w:color="auto"/>
            <w:right w:val="none" w:sz="0" w:space="0" w:color="auto"/>
          </w:divBdr>
        </w:div>
        <w:div w:id="457340483">
          <w:marLeft w:val="0"/>
          <w:marRight w:val="0"/>
          <w:marTop w:val="0"/>
          <w:marBottom w:val="0"/>
          <w:divBdr>
            <w:top w:val="none" w:sz="0" w:space="0" w:color="auto"/>
            <w:left w:val="none" w:sz="0" w:space="0" w:color="auto"/>
            <w:bottom w:val="none" w:sz="0" w:space="0" w:color="auto"/>
            <w:right w:val="none" w:sz="0" w:space="0" w:color="auto"/>
          </w:divBdr>
        </w:div>
        <w:div w:id="520507459">
          <w:marLeft w:val="0"/>
          <w:marRight w:val="0"/>
          <w:marTop w:val="0"/>
          <w:marBottom w:val="0"/>
          <w:divBdr>
            <w:top w:val="none" w:sz="0" w:space="0" w:color="auto"/>
            <w:left w:val="none" w:sz="0" w:space="0" w:color="auto"/>
            <w:bottom w:val="none" w:sz="0" w:space="0" w:color="auto"/>
            <w:right w:val="none" w:sz="0" w:space="0" w:color="auto"/>
          </w:divBdr>
        </w:div>
        <w:div w:id="1014579234">
          <w:marLeft w:val="0"/>
          <w:marRight w:val="0"/>
          <w:marTop w:val="0"/>
          <w:marBottom w:val="0"/>
          <w:divBdr>
            <w:top w:val="none" w:sz="0" w:space="0" w:color="auto"/>
            <w:left w:val="none" w:sz="0" w:space="0" w:color="auto"/>
            <w:bottom w:val="none" w:sz="0" w:space="0" w:color="auto"/>
            <w:right w:val="none" w:sz="0" w:space="0" w:color="auto"/>
          </w:divBdr>
        </w:div>
        <w:div w:id="1115489620">
          <w:marLeft w:val="0"/>
          <w:marRight w:val="0"/>
          <w:marTop w:val="0"/>
          <w:marBottom w:val="0"/>
          <w:divBdr>
            <w:top w:val="none" w:sz="0" w:space="0" w:color="auto"/>
            <w:left w:val="none" w:sz="0" w:space="0" w:color="auto"/>
            <w:bottom w:val="none" w:sz="0" w:space="0" w:color="auto"/>
            <w:right w:val="none" w:sz="0" w:space="0" w:color="auto"/>
          </w:divBdr>
        </w:div>
        <w:div w:id="1283271759">
          <w:marLeft w:val="0"/>
          <w:marRight w:val="0"/>
          <w:marTop w:val="0"/>
          <w:marBottom w:val="0"/>
          <w:divBdr>
            <w:top w:val="none" w:sz="0" w:space="0" w:color="auto"/>
            <w:left w:val="none" w:sz="0" w:space="0" w:color="auto"/>
            <w:bottom w:val="none" w:sz="0" w:space="0" w:color="auto"/>
            <w:right w:val="none" w:sz="0" w:space="0" w:color="auto"/>
          </w:divBdr>
        </w:div>
        <w:div w:id="1658269642">
          <w:marLeft w:val="0"/>
          <w:marRight w:val="0"/>
          <w:marTop w:val="0"/>
          <w:marBottom w:val="0"/>
          <w:divBdr>
            <w:top w:val="none" w:sz="0" w:space="0" w:color="auto"/>
            <w:left w:val="none" w:sz="0" w:space="0" w:color="auto"/>
            <w:bottom w:val="none" w:sz="0" w:space="0" w:color="auto"/>
            <w:right w:val="none" w:sz="0" w:space="0" w:color="auto"/>
          </w:divBdr>
        </w:div>
        <w:div w:id="1669601866">
          <w:marLeft w:val="0"/>
          <w:marRight w:val="0"/>
          <w:marTop w:val="0"/>
          <w:marBottom w:val="0"/>
          <w:divBdr>
            <w:top w:val="none" w:sz="0" w:space="0" w:color="auto"/>
            <w:left w:val="none" w:sz="0" w:space="0" w:color="auto"/>
            <w:bottom w:val="none" w:sz="0" w:space="0" w:color="auto"/>
            <w:right w:val="none" w:sz="0" w:space="0" w:color="auto"/>
          </w:divBdr>
        </w:div>
        <w:div w:id="1728605869">
          <w:marLeft w:val="0"/>
          <w:marRight w:val="0"/>
          <w:marTop w:val="0"/>
          <w:marBottom w:val="0"/>
          <w:divBdr>
            <w:top w:val="none" w:sz="0" w:space="0" w:color="auto"/>
            <w:left w:val="none" w:sz="0" w:space="0" w:color="auto"/>
            <w:bottom w:val="none" w:sz="0" w:space="0" w:color="auto"/>
            <w:right w:val="none" w:sz="0" w:space="0" w:color="auto"/>
          </w:divBdr>
        </w:div>
        <w:div w:id="1871995557">
          <w:marLeft w:val="0"/>
          <w:marRight w:val="0"/>
          <w:marTop w:val="0"/>
          <w:marBottom w:val="0"/>
          <w:divBdr>
            <w:top w:val="none" w:sz="0" w:space="0" w:color="auto"/>
            <w:left w:val="none" w:sz="0" w:space="0" w:color="auto"/>
            <w:bottom w:val="none" w:sz="0" w:space="0" w:color="auto"/>
            <w:right w:val="none" w:sz="0" w:space="0" w:color="auto"/>
          </w:divBdr>
        </w:div>
        <w:div w:id="1935745461">
          <w:marLeft w:val="0"/>
          <w:marRight w:val="0"/>
          <w:marTop w:val="0"/>
          <w:marBottom w:val="0"/>
          <w:divBdr>
            <w:top w:val="none" w:sz="0" w:space="0" w:color="auto"/>
            <w:left w:val="none" w:sz="0" w:space="0" w:color="auto"/>
            <w:bottom w:val="none" w:sz="0" w:space="0" w:color="auto"/>
            <w:right w:val="none" w:sz="0" w:space="0" w:color="auto"/>
          </w:divBdr>
        </w:div>
      </w:divsChild>
    </w:div>
    <w:div w:id="287972360">
      <w:bodyDiv w:val="1"/>
      <w:marLeft w:val="0"/>
      <w:marRight w:val="0"/>
      <w:marTop w:val="0"/>
      <w:marBottom w:val="0"/>
      <w:divBdr>
        <w:top w:val="none" w:sz="0" w:space="0" w:color="auto"/>
        <w:left w:val="none" w:sz="0" w:space="0" w:color="auto"/>
        <w:bottom w:val="none" w:sz="0" w:space="0" w:color="auto"/>
        <w:right w:val="none" w:sz="0" w:space="0" w:color="auto"/>
      </w:divBdr>
    </w:div>
    <w:div w:id="541867251">
      <w:bodyDiv w:val="1"/>
      <w:marLeft w:val="0"/>
      <w:marRight w:val="0"/>
      <w:marTop w:val="0"/>
      <w:marBottom w:val="0"/>
      <w:divBdr>
        <w:top w:val="none" w:sz="0" w:space="0" w:color="auto"/>
        <w:left w:val="none" w:sz="0" w:space="0" w:color="auto"/>
        <w:bottom w:val="none" w:sz="0" w:space="0" w:color="auto"/>
        <w:right w:val="none" w:sz="0" w:space="0" w:color="auto"/>
      </w:divBdr>
      <w:divsChild>
        <w:div w:id="1927300727">
          <w:marLeft w:val="0"/>
          <w:marRight w:val="0"/>
          <w:marTop w:val="0"/>
          <w:marBottom w:val="0"/>
          <w:divBdr>
            <w:top w:val="none" w:sz="0" w:space="0" w:color="auto"/>
            <w:left w:val="none" w:sz="0" w:space="0" w:color="auto"/>
            <w:bottom w:val="none" w:sz="0" w:space="0" w:color="auto"/>
            <w:right w:val="none" w:sz="0" w:space="0" w:color="auto"/>
          </w:divBdr>
          <w:divsChild>
            <w:div w:id="165363260">
              <w:marLeft w:val="0"/>
              <w:marRight w:val="0"/>
              <w:marTop w:val="0"/>
              <w:marBottom w:val="0"/>
              <w:divBdr>
                <w:top w:val="none" w:sz="0" w:space="0" w:color="auto"/>
                <w:left w:val="none" w:sz="0" w:space="0" w:color="auto"/>
                <w:bottom w:val="none" w:sz="0" w:space="0" w:color="auto"/>
                <w:right w:val="none" w:sz="0" w:space="0" w:color="auto"/>
              </w:divBdr>
            </w:div>
            <w:div w:id="310404246">
              <w:marLeft w:val="0"/>
              <w:marRight w:val="0"/>
              <w:marTop w:val="0"/>
              <w:marBottom w:val="0"/>
              <w:divBdr>
                <w:top w:val="none" w:sz="0" w:space="0" w:color="auto"/>
                <w:left w:val="none" w:sz="0" w:space="0" w:color="auto"/>
                <w:bottom w:val="none" w:sz="0" w:space="0" w:color="auto"/>
                <w:right w:val="none" w:sz="0" w:space="0" w:color="auto"/>
              </w:divBdr>
              <w:divsChild>
                <w:div w:id="295919560">
                  <w:marLeft w:val="0"/>
                  <w:marRight w:val="0"/>
                  <w:marTop w:val="0"/>
                  <w:marBottom w:val="0"/>
                  <w:divBdr>
                    <w:top w:val="none" w:sz="0" w:space="0" w:color="auto"/>
                    <w:left w:val="none" w:sz="0" w:space="0" w:color="auto"/>
                    <w:bottom w:val="none" w:sz="0" w:space="0" w:color="auto"/>
                    <w:right w:val="none" w:sz="0" w:space="0" w:color="auto"/>
                  </w:divBdr>
                </w:div>
                <w:div w:id="359934098">
                  <w:marLeft w:val="0"/>
                  <w:marRight w:val="0"/>
                  <w:marTop w:val="0"/>
                  <w:marBottom w:val="0"/>
                  <w:divBdr>
                    <w:top w:val="none" w:sz="0" w:space="0" w:color="auto"/>
                    <w:left w:val="none" w:sz="0" w:space="0" w:color="auto"/>
                    <w:bottom w:val="none" w:sz="0" w:space="0" w:color="auto"/>
                    <w:right w:val="none" w:sz="0" w:space="0" w:color="auto"/>
                  </w:divBdr>
                </w:div>
                <w:div w:id="1000279141">
                  <w:marLeft w:val="0"/>
                  <w:marRight w:val="0"/>
                  <w:marTop w:val="0"/>
                  <w:marBottom w:val="0"/>
                  <w:divBdr>
                    <w:top w:val="none" w:sz="0" w:space="0" w:color="auto"/>
                    <w:left w:val="none" w:sz="0" w:space="0" w:color="auto"/>
                    <w:bottom w:val="none" w:sz="0" w:space="0" w:color="auto"/>
                    <w:right w:val="none" w:sz="0" w:space="0" w:color="auto"/>
                  </w:divBdr>
                </w:div>
                <w:div w:id="1967080454">
                  <w:marLeft w:val="0"/>
                  <w:marRight w:val="0"/>
                  <w:marTop w:val="0"/>
                  <w:marBottom w:val="0"/>
                  <w:divBdr>
                    <w:top w:val="none" w:sz="0" w:space="0" w:color="auto"/>
                    <w:left w:val="none" w:sz="0" w:space="0" w:color="auto"/>
                    <w:bottom w:val="none" w:sz="0" w:space="0" w:color="auto"/>
                    <w:right w:val="none" w:sz="0" w:space="0" w:color="auto"/>
                  </w:divBdr>
                </w:div>
              </w:divsChild>
            </w:div>
            <w:div w:id="5720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0772">
      <w:bodyDiv w:val="1"/>
      <w:marLeft w:val="0"/>
      <w:marRight w:val="0"/>
      <w:marTop w:val="0"/>
      <w:marBottom w:val="0"/>
      <w:divBdr>
        <w:top w:val="none" w:sz="0" w:space="0" w:color="auto"/>
        <w:left w:val="none" w:sz="0" w:space="0" w:color="auto"/>
        <w:bottom w:val="none" w:sz="0" w:space="0" w:color="auto"/>
        <w:right w:val="none" w:sz="0" w:space="0" w:color="auto"/>
      </w:divBdr>
    </w:div>
    <w:div w:id="646786769">
      <w:bodyDiv w:val="1"/>
      <w:marLeft w:val="0"/>
      <w:marRight w:val="0"/>
      <w:marTop w:val="0"/>
      <w:marBottom w:val="0"/>
      <w:divBdr>
        <w:top w:val="none" w:sz="0" w:space="0" w:color="auto"/>
        <w:left w:val="none" w:sz="0" w:space="0" w:color="auto"/>
        <w:bottom w:val="none" w:sz="0" w:space="0" w:color="auto"/>
        <w:right w:val="none" w:sz="0" w:space="0" w:color="auto"/>
      </w:divBdr>
    </w:div>
    <w:div w:id="77078112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9344464">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6284345">
      <w:bodyDiv w:val="1"/>
      <w:marLeft w:val="0"/>
      <w:marRight w:val="0"/>
      <w:marTop w:val="0"/>
      <w:marBottom w:val="0"/>
      <w:divBdr>
        <w:top w:val="none" w:sz="0" w:space="0" w:color="auto"/>
        <w:left w:val="none" w:sz="0" w:space="0" w:color="auto"/>
        <w:bottom w:val="none" w:sz="0" w:space="0" w:color="auto"/>
        <w:right w:val="none" w:sz="0" w:space="0" w:color="auto"/>
      </w:divBdr>
    </w:div>
    <w:div w:id="1113860981">
      <w:bodyDiv w:val="1"/>
      <w:marLeft w:val="0"/>
      <w:marRight w:val="0"/>
      <w:marTop w:val="0"/>
      <w:marBottom w:val="0"/>
      <w:divBdr>
        <w:top w:val="none" w:sz="0" w:space="0" w:color="auto"/>
        <w:left w:val="none" w:sz="0" w:space="0" w:color="auto"/>
        <w:bottom w:val="none" w:sz="0" w:space="0" w:color="auto"/>
        <w:right w:val="none" w:sz="0" w:space="0" w:color="auto"/>
      </w:divBdr>
      <w:divsChild>
        <w:div w:id="2049455173">
          <w:marLeft w:val="0"/>
          <w:marRight w:val="0"/>
          <w:marTop w:val="0"/>
          <w:marBottom w:val="0"/>
          <w:divBdr>
            <w:top w:val="none" w:sz="0" w:space="0" w:color="auto"/>
            <w:left w:val="none" w:sz="0" w:space="0" w:color="auto"/>
            <w:bottom w:val="none" w:sz="0" w:space="0" w:color="auto"/>
            <w:right w:val="none" w:sz="0" w:space="0" w:color="auto"/>
          </w:divBdr>
          <w:divsChild>
            <w:div w:id="1326129241">
              <w:marLeft w:val="0"/>
              <w:marRight w:val="0"/>
              <w:marTop w:val="0"/>
              <w:marBottom w:val="0"/>
              <w:divBdr>
                <w:top w:val="none" w:sz="0" w:space="0" w:color="auto"/>
                <w:left w:val="none" w:sz="0" w:space="0" w:color="auto"/>
                <w:bottom w:val="none" w:sz="0" w:space="0" w:color="auto"/>
                <w:right w:val="none" w:sz="0" w:space="0" w:color="auto"/>
              </w:divBdr>
              <w:divsChild>
                <w:div w:id="452331646">
                  <w:marLeft w:val="0"/>
                  <w:marRight w:val="0"/>
                  <w:marTop w:val="0"/>
                  <w:marBottom w:val="0"/>
                  <w:divBdr>
                    <w:top w:val="none" w:sz="0" w:space="0" w:color="auto"/>
                    <w:left w:val="none" w:sz="0" w:space="0" w:color="auto"/>
                    <w:bottom w:val="none" w:sz="0" w:space="0" w:color="auto"/>
                    <w:right w:val="none" w:sz="0" w:space="0" w:color="auto"/>
                  </w:divBdr>
                  <w:divsChild>
                    <w:div w:id="1443069911">
                      <w:marLeft w:val="0"/>
                      <w:marRight w:val="0"/>
                      <w:marTop w:val="0"/>
                      <w:marBottom w:val="0"/>
                      <w:divBdr>
                        <w:top w:val="none" w:sz="0" w:space="0" w:color="auto"/>
                        <w:left w:val="none" w:sz="0" w:space="0" w:color="auto"/>
                        <w:bottom w:val="none" w:sz="0" w:space="0" w:color="auto"/>
                        <w:right w:val="none" w:sz="0" w:space="0" w:color="auto"/>
                      </w:divBdr>
                      <w:divsChild>
                        <w:div w:id="1174145070">
                          <w:marLeft w:val="0"/>
                          <w:marRight w:val="0"/>
                          <w:marTop w:val="0"/>
                          <w:marBottom w:val="0"/>
                          <w:divBdr>
                            <w:top w:val="none" w:sz="0" w:space="0" w:color="auto"/>
                            <w:left w:val="none" w:sz="0" w:space="0" w:color="auto"/>
                            <w:bottom w:val="none" w:sz="0" w:space="0" w:color="auto"/>
                            <w:right w:val="none" w:sz="0" w:space="0" w:color="auto"/>
                          </w:divBdr>
                          <w:divsChild>
                            <w:div w:id="1048066134">
                              <w:marLeft w:val="0"/>
                              <w:marRight w:val="0"/>
                              <w:marTop w:val="0"/>
                              <w:marBottom w:val="0"/>
                              <w:divBdr>
                                <w:top w:val="none" w:sz="0" w:space="0" w:color="auto"/>
                                <w:left w:val="none" w:sz="0" w:space="0" w:color="auto"/>
                                <w:bottom w:val="none" w:sz="0" w:space="0" w:color="auto"/>
                                <w:right w:val="none" w:sz="0" w:space="0" w:color="auto"/>
                              </w:divBdr>
                              <w:divsChild>
                                <w:div w:id="1056398187">
                                  <w:marLeft w:val="0"/>
                                  <w:marRight w:val="0"/>
                                  <w:marTop w:val="0"/>
                                  <w:marBottom w:val="0"/>
                                  <w:divBdr>
                                    <w:top w:val="none" w:sz="0" w:space="0" w:color="auto"/>
                                    <w:left w:val="none" w:sz="0" w:space="0" w:color="auto"/>
                                    <w:bottom w:val="none" w:sz="0" w:space="0" w:color="auto"/>
                                    <w:right w:val="none" w:sz="0" w:space="0" w:color="auto"/>
                                  </w:divBdr>
                                  <w:divsChild>
                                    <w:div w:id="914825103">
                                      <w:marLeft w:val="0"/>
                                      <w:marRight w:val="0"/>
                                      <w:marTop w:val="0"/>
                                      <w:marBottom w:val="0"/>
                                      <w:divBdr>
                                        <w:top w:val="none" w:sz="0" w:space="0" w:color="auto"/>
                                        <w:left w:val="none" w:sz="0" w:space="0" w:color="auto"/>
                                        <w:bottom w:val="none" w:sz="0" w:space="0" w:color="auto"/>
                                        <w:right w:val="none" w:sz="0" w:space="0" w:color="auto"/>
                                      </w:divBdr>
                                      <w:divsChild>
                                        <w:div w:id="350230841">
                                          <w:marLeft w:val="0"/>
                                          <w:marRight w:val="0"/>
                                          <w:marTop w:val="0"/>
                                          <w:marBottom w:val="0"/>
                                          <w:divBdr>
                                            <w:top w:val="none" w:sz="0" w:space="0" w:color="auto"/>
                                            <w:left w:val="none" w:sz="0" w:space="0" w:color="auto"/>
                                            <w:bottom w:val="none" w:sz="0" w:space="0" w:color="auto"/>
                                            <w:right w:val="none" w:sz="0" w:space="0" w:color="auto"/>
                                          </w:divBdr>
                                          <w:divsChild>
                                            <w:div w:id="1977949757">
                                              <w:marLeft w:val="0"/>
                                              <w:marRight w:val="0"/>
                                              <w:marTop w:val="0"/>
                                              <w:marBottom w:val="0"/>
                                              <w:divBdr>
                                                <w:top w:val="none" w:sz="0" w:space="0" w:color="auto"/>
                                                <w:left w:val="none" w:sz="0" w:space="0" w:color="auto"/>
                                                <w:bottom w:val="none" w:sz="0" w:space="0" w:color="auto"/>
                                                <w:right w:val="none" w:sz="0" w:space="0" w:color="auto"/>
                                              </w:divBdr>
                                              <w:divsChild>
                                                <w:div w:id="1706759873">
                                                  <w:marLeft w:val="0"/>
                                                  <w:marRight w:val="0"/>
                                                  <w:marTop w:val="0"/>
                                                  <w:marBottom w:val="0"/>
                                                  <w:divBdr>
                                                    <w:top w:val="none" w:sz="0" w:space="0" w:color="auto"/>
                                                    <w:left w:val="none" w:sz="0" w:space="0" w:color="auto"/>
                                                    <w:bottom w:val="none" w:sz="0" w:space="0" w:color="auto"/>
                                                    <w:right w:val="none" w:sz="0" w:space="0" w:color="auto"/>
                                                  </w:divBdr>
                                                  <w:divsChild>
                                                    <w:div w:id="2004043600">
                                                      <w:marLeft w:val="0"/>
                                                      <w:marRight w:val="0"/>
                                                      <w:marTop w:val="0"/>
                                                      <w:marBottom w:val="0"/>
                                                      <w:divBdr>
                                                        <w:top w:val="none" w:sz="0" w:space="0" w:color="auto"/>
                                                        <w:left w:val="none" w:sz="0" w:space="0" w:color="auto"/>
                                                        <w:bottom w:val="none" w:sz="0" w:space="0" w:color="auto"/>
                                                        <w:right w:val="none" w:sz="0" w:space="0" w:color="auto"/>
                                                      </w:divBdr>
                                                      <w:divsChild>
                                                        <w:div w:id="398136728">
                                                          <w:marLeft w:val="0"/>
                                                          <w:marRight w:val="0"/>
                                                          <w:marTop w:val="0"/>
                                                          <w:marBottom w:val="0"/>
                                                          <w:divBdr>
                                                            <w:top w:val="none" w:sz="0" w:space="0" w:color="auto"/>
                                                            <w:left w:val="none" w:sz="0" w:space="0" w:color="auto"/>
                                                            <w:bottom w:val="none" w:sz="0" w:space="0" w:color="auto"/>
                                                            <w:right w:val="none" w:sz="0" w:space="0" w:color="auto"/>
                                                          </w:divBdr>
                                                          <w:divsChild>
                                                            <w:div w:id="5332629">
                                                              <w:marLeft w:val="0"/>
                                                              <w:marRight w:val="0"/>
                                                              <w:marTop w:val="0"/>
                                                              <w:marBottom w:val="0"/>
                                                              <w:divBdr>
                                                                <w:top w:val="none" w:sz="0" w:space="0" w:color="auto"/>
                                                                <w:left w:val="none" w:sz="0" w:space="0" w:color="auto"/>
                                                                <w:bottom w:val="none" w:sz="0" w:space="0" w:color="auto"/>
                                                                <w:right w:val="none" w:sz="0" w:space="0" w:color="auto"/>
                                                              </w:divBdr>
                                                              <w:divsChild>
                                                                <w:div w:id="1922908254">
                                                                  <w:marLeft w:val="0"/>
                                                                  <w:marRight w:val="0"/>
                                                                  <w:marTop w:val="0"/>
                                                                  <w:marBottom w:val="0"/>
                                                                  <w:divBdr>
                                                                    <w:top w:val="none" w:sz="0" w:space="0" w:color="auto"/>
                                                                    <w:left w:val="none" w:sz="0" w:space="0" w:color="auto"/>
                                                                    <w:bottom w:val="none" w:sz="0" w:space="0" w:color="auto"/>
                                                                    <w:right w:val="none" w:sz="0" w:space="0" w:color="auto"/>
                                                                  </w:divBdr>
                                                                  <w:divsChild>
                                                                    <w:div w:id="84305700">
                                                                      <w:marLeft w:val="0"/>
                                                                      <w:marRight w:val="0"/>
                                                                      <w:marTop w:val="0"/>
                                                                      <w:marBottom w:val="0"/>
                                                                      <w:divBdr>
                                                                        <w:top w:val="none" w:sz="0" w:space="0" w:color="auto"/>
                                                                        <w:left w:val="none" w:sz="0" w:space="0" w:color="auto"/>
                                                                        <w:bottom w:val="none" w:sz="0" w:space="0" w:color="auto"/>
                                                                        <w:right w:val="none" w:sz="0" w:space="0" w:color="auto"/>
                                                                      </w:divBdr>
                                                                      <w:divsChild>
                                                                        <w:div w:id="1546060440">
                                                                          <w:marLeft w:val="0"/>
                                                                          <w:marRight w:val="0"/>
                                                                          <w:marTop w:val="0"/>
                                                                          <w:marBottom w:val="0"/>
                                                                          <w:divBdr>
                                                                            <w:top w:val="none" w:sz="0" w:space="0" w:color="auto"/>
                                                                            <w:left w:val="none" w:sz="0" w:space="0" w:color="auto"/>
                                                                            <w:bottom w:val="none" w:sz="0" w:space="0" w:color="auto"/>
                                                                            <w:right w:val="none" w:sz="0" w:space="0" w:color="auto"/>
                                                                          </w:divBdr>
                                                                          <w:divsChild>
                                                                            <w:div w:id="1776437239">
                                                                              <w:marLeft w:val="0"/>
                                                                              <w:marRight w:val="0"/>
                                                                              <w:marTop w:val="0"/>
                                                                              <w:marBottom w:val="0"/>
                                                                              <w:divBdr>
                                                                                <w:top w:val="none" w:sz="0" w:space="0" w:color="auto"/>
                                                                                <w:left w:val="none" w:sz="0" w:space="0" w:color="auto"/>
                                                                                <w:bottom w:val="none" w:sz="0" w:space="0" w:color="auto"/>
                                                                                <w:right w:val="none" w:sz="0" w:space="0" w:color="auto"/>
                                                                              </w:divBdr>
                                                                              <w:divsChild>
                                                                                <w:div w:id="2037924933">
                                                                                  <w:marLeft w:val="0"/>
                                                                                  <w:marRight w:val="0"/>
                                                                                  <w:marTop w:val="0"/>
                                                                                  <w:marBottom w:val="0"/>
                                                                                  <w:divBdr>
                                                                                    <w:top w:val="none" w:sz="0" w:space="0" w:color="auto"/>
                                                                                    <w:left w:val="none" w:sz="0" w:space="0" w:color="auto"/>
                                                                                    <w:bottom w:val="none" w:sz="0" w:space="0" w:color="auto"/>
                                                                                    <w:right w:val="none" w:sz="0" w:space="0" w:color="auto"/>
                                                                                  </w:divBdr>
                                                                                  <w:divsChild>
                                                                                    <w:div w:id="74516393">
                                                                                      <w:marLeft w:val="0"/>
                                                                                      <w:marRight w:val="0"/>
                                                                                      <w:marTop w:val="0"/>
                                                                                      <w:marBottom w:val="0"/>
                                                                                      <w:divBdr>
                                                                                        <w:top w:val="none" w:sz="0" w:space="0" w:color="auto"/>
                                                                                        <w:left w:val="none" w:sz="0" w:space="0" w:color="auto"/>
                                                                                        <w:bottom w:val="none" w:sz="0" w:space="0" w:color="auto"/>
                                                                                        <w:right w:val="none" w:sz="0" w:space="0" w:color="auto"/>
                                                                                      </w:divBdr>
                                                                                      <w:divsChild>
                                                                                        <w:div w:id="1082798107">
                                                                                          <w:marLeft w:val="0"/>
                                                                                          <w:marRight w:val="0"/>
                                                                                          <w:marTop w:val="0"/>
                                                                                          <w:marBottom w:val="0"/>
                                                                                          <w:divBdr>
                                                                                            <w:top w:val="none" w:sz="0" w:space="0" w:color="auto"/>
                                                                                            <w:left w:val="none" w:sz="0" w:space="0" w:color="auto"/>
                                                                                            <w:bottom w:val="none" w:sz="0" w:space="0" w:color="auto"/>
                                                                                            <w:right w:val="none" w:sz="0" w:space="0" w:color="auto"/>
                                                                                          </w:divBdr>
                                                                                          <w:divsChild>
                                                                                            <w:div w:id="862397087">
                                                                                              <w:marLeft w:val="0"/>
                                                                                              <w:marRight w:val="0"/>
                                                                                              <w:marTop w:val="0"/>
                                                                                              <w:marBottom w:val="0"/>
                                                                                              <w:divBdr>
                                                                                                <w:top w:val="none" w:sz="0" w:space="0" w:color="auto"/>
                                                                                                <w:left w:val="none" w:sz="0" w:space="0" w:color="auto"/>
                                                                                                <w:bottom w:val="none" w:sz="0" w:space="0" w:color="auto"/>
                                                                                                <w:right w:val="none" w:sz="0" w:space="0" w:color="auto"/>
                                                                                              </w:divBdr>
                                                                                              <w:divsChild>
                                                                                                <w:div w:id="501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08897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573658164">
      <w:bodyDiv w:val="1"/>
      <w:marLeft w:val="0"/>
      <w:marRight w:val="0"/>
      <w:marTop w:val="0"/>
      <w:marBottom w:val="0"/>
      <w:divBdr>
        <w:top w:val="none" w:sz="0" w:space="0" w:color="auto"/>
        <w:left w:val="none" w:sz="0" w:space="0" w:color="auto"/>
        <w:bottom w:val="none" w:sz="0" w:space="0" w:color="auto"/>
        <w:right w:val="none" w:sz="0" w:space="0" w:color="auto"/>
      </w:divBdr>
      <w:divsChild>
        <w:div w:id="289097755">
          <w:marLeft w:val="0"/>
          <w:marRight w:val="0"/>
          <w:marTop w:val="0"/>
          <w:marBottom w:val="0"/>
          <w:divBdr>
            <w:top w:val="none" w:sz="0" w:space="0" w:color="auto"/>
            <w:left w:val="none" w:sz="0" w:space="0" w:color="auto"/>
            <w:bottom w:val="none" w:sz="0" w:space="0" w:color="auto"/>
            <w:right w:val="none" w:sz="0" w:space="0" w:color="auto"/>
          </w:divBdr>
          <w:divsChild>
            <w:div w:id="1890217869">
              <w:marLeft w:val="0"/>
              <w:marRight w:val="0"/>
              <w:marTop w:val="0"/>
              <w:marBottom w:val="0"/>
              <w:divBdr>
                <w:top w:val="none" w:sz="0" w:space="0" w:color="auto"/>
                <w:left w:val="none" w:sz="0" w:space="0" w:color="auto"/>
                <w:bottom w:val="none" w:sz="0" w:space="0" w:color="auto"/>
                <w:right w:val="none" w:sz="0" w:space="0" w:color="auto"/>
              </w:divBdr>
              <w:divsChild>
                <w:div w:id="44186928">
                  <w:marLeft w:val="0"/>
                  <w:marRight w:val="0"/>
                  <w:marTop w:val="0"/>
                  <w:marBottom w:val="0"/>
                  <w:divBdr>
                    <w:top w:val="none" w:sz="0" w:space="0" w:color="auto"/>
                    <w:left w:val="none" w:sz="0" w:space="0" w:color="auto"/>
                    <w:bottom w:val="none" w:sz="0" w:space="0" w:color="auto"/>
                    <w:right w:val="none" w:sz="0" w:space="0" w:color="auto"/>
                  </w:divBdr>
                  <w:divsChild>
                    <w:div w:id="314072421">
                      <w:marLeft w:val="0"/>
                      <w:marRight w:val="0"/>
                      <w:marTop w:val="0"/>
                      <w:marBottom w:val="0"/>
                      <w:divBdr>
                        <w:top w:val="none" w:sz="0" w:space="0" w:color="auto"/>
                        <w:left w:val="none" w:sz="0" w:space="0" w:color="auto"/>
                        <w:bottom w:val="none" w:sz="0" w:space="0" w:color="auto"/>
                        <w:right w:val="none" w:sz="0" w:space="0" w:color="auto"/>
                      </w:divBdr>
                    </w:div>
                  </w:divsChild>
                </w:div>
                <w:div w:id="881089689">
                  <w:marLeft w:val="0"/>
                  <w:marRight w:val="0"/>
                  <w:marTop w:val="0"/>
                  <w:marBottom w:val="0"/>
                  <w:divBdr>
                    <w:top w:val="none" w:sz="0" w:space="0" w:color="auto"/>
                    <w:left w:val="none" w:sz="0" w:space="0" w:color="auto"/>
                    <w:bottom w:val="none" w:sz="0" w:space="0" w:color="auto"/>
                    <w:right w:val="none" w:sz="0" w:space="0" w:color="auto"/>
                  </w:divBdr>
                  <w:divsChild>
                    <w:div w:id="96221543">
                      <w:marLeft w:val="0"/>
                      <w:marRight w:val="0"/>
                      <w:marTop w:val="0"/>
                      <w:marBottom w:val="0"/>
                      <w:divBdr>
                        <w:top w:val="none" w:sz="0" w:space="0" w:color="auto"/>
                        <w:left w:val="none" w:sz="0" w:space="0" w:color="auto"/>
                        <w:bottom w:val="none" w:sz="0" w:space="0" w:color="auto"/>
                        <w:right w:val="none" w:sz="0" w:space="0" w:color="auto"/>
                      </w:divBdr>
                    </w:div>
                    <w:div w:id="323777435">
                      <w:marLeft w:val="0"/>
                      <w:marRight w:val="0"/>
                      <w:marTop w:val="0"/>
                      <w:marBottom w:val="0"/>
                      <w:divBdr>
                        <w:top w:val="none" w:sz="0" w:space="0" w:color="auto"/>
                        <w:left w:val="none" w:sz="0" w:space="0" w:color="auto"/>
                        <w:bottom w:val="none" w:sz="0" w:space="0" w:color="auto"/>
                        <w:right w:val="none" w:sz="0" w:space="0" w:color="auto"/>
                      </w:divBdr>
                    </w:div>
                    <w:div w:id="611860608">
                      <w:marLeft w:val="0"/>
                      <w:marRight w:val="0"/>
                      <w:marTop w:val="0"/>
                      <w:marBottom w:val="0"/>
                      <w:divBdr>
                        <w:top w:val="none" w:sz="0" w:space="0" w:color="auto"/>
                        <w:left w:val="none" w:sz="0" w:space="0" w:color="auto"/>
                        <w:bottom w:val="none" w:sz="0" w:space="0" w:color="auto"/>
                        <w:right w:val="none" w:sz="0" w:space="0" w:color="auto"/>
                      </w:divBdr>
                    </w:div>
                    <w:div w:id="901720223">
                      <w:marLeft w:val="0"/>
                      <w:marRight w:val="0"/>
                      <w:marTop w:val="0"/>
                      <w:marBottom w:val="0"/>
                      <w:divBdr>
                        <w:top w:val="none" w:sz="0" w:space="0" w:color="auto"/>
                        <w:left w:val="none" w:sz="0" w:space="0" w:color="auto"/>
                        <w:bottom w:val="none" w:sz="0" w:space="0" w:color="auto"/>
                        <w:right w:val="none" w:sz="0" w:space="0" w:color="auto"/>
                      </w:divBdr>
                    </w:div>
                    <w:div w:id="1721634330">
                      <w:marLeft w:val="0"/>
                      <w:marRight w:val="0"/>
                      <w:marTop w:val="0"/>
                      <w:marBottom w:val="0"/>
                      <w:divBdr>
                        <w:top w:val="none" w:sz="0" w:space="0" w:color="auto"/>
                        <w:left w:val="none" w:sz="0" w:space="0" w:color="auto"/>
                        <w:bottom w:val="none" w:sz="0" w:space="0" w:color="auto"/>
                        <w:right w:val="none" w:sz="0" w:space="0" w:color="auto"/>
                      </w:divBdr>
                    </w:div>
                    <w:div w:id="1804931704">
                      <w:marLeft w:val="0"/>
                      <w:marRight w:val="0"/>
                      <w:marTop w:val="0"/>
                      <w:marBottom w:val="0"/>
                      <w:divBdr>
                        <w:top w:val="none" w:sz="0" w:space="0" w:color="auto"/>
                        <w:left w:val="none" w:sz="0" w:space="0" w:color="auto"/>
                        <w:bottom w:val="none" w:sz="0" w:space="0" w:color="auto"/>
                        <w:right w:val="none" w:sz="0" w:space="0" w:color="auto"/>
                      </w:divBdr>
                    </w:div>
                    <w:div w:id="21233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834">
          <w:marLeft w:val="0"/>
          <w:marRight w:val="0"/>
          <w:marTop w:val="0"/>
          <w:marBottom w:val="0"/>
          <w:divBdr>
            <w:top w:val="none" w:sz="0" w:space="0" w:color="auto"/>
            <w:left w:val="none" w:sz="0" w:space="0" w:color="auto"/>
            <w:bottom w:val="none" w:sz="0" w:space="0" w:color="auto"/>
            <w:right w:val="none" w:sz="0" w:space="0" w:color="auto"/>
          </w:divBdr>
          <w:divsChild>
            <w:div w:id="1125201645">
              <w:marLeft w:val="0"/>
              <w:marRight w:val="0"/>
              <w:marTop w:val="0"/>
              <w:marBottom w:val="0"/>
              <w:divBdr>
                <w:top w:val="none" w:sz="0" w:space="0" w:color="auto"/>
                <w:left w:val="none" w:sz="0" w:space="0" w:color="auto"/>
                <w:bottom w:val="none" w:sz="0" w:space="0" w:color="auto"/>
                <w:right w:val="none" w:sz="0" w:space="0" w:color="auto"/>
              </w:divBdr>
              <w:divsChild>
                <w:div w:id="49698694">
                  <w:marLeft w:val="0"/>
                  <w:marRight w:val="0"/>
                  <w:marTop w:val="0"/>
                  <w:marBottom w:val="0"/>
                  <w:divBdr>
                    <w:top w:val="none" w:sz="0" w:space="0" w:color="auto"/>
                    <w:left w:val="none" w:sz="0" w:space="0" w:color="auto"/>
                    <w:bottom w:val="none" w:sz="0" w:space="0" w:color="auto"/>
                    <w:right w:val="none" w:sz="0" w:space="0" w:color="auto"/>
                  </w:divBdr>
                  <w:divsChild>
                    <w:div w:id="742530550">
                      <w:marLeft w:val="0"/>
                      <w:marRight w:val="0"/>
                      <w:marTop w:val="0"/>
                      <w:marBottom w:val="0"/>
                      <w:divBdr>
                        <w:top w:val="none" w:sz="0" w:space="0" w:color="auto"/>
                        <w:left w:val="none" w:sz="0" w:space="0" w:color="auto"/>
                        <w:bottom w:val="none" w:sz="0" w:space="0" w:color="auto"/>
                        <w:right w:val="none" w:sz="0" w:space="0" w:color="auto"/>
                      </w:divBdr>
                      <w:divsChild>
                        <w:div w:id="1421246347">
                          <w:marLeft w:val="0"/>
                          <w:marRight w:val="0"/>
                          <w:marTop w:val="0"/>
                          <w:marBottom w:val="0"/>
                          <w:divBdr>
                            <w:top w:val="none" w:sz="0" w:space="0" w:color="auto"/>
                            <w:left w:val="none" w:sz="0" w:space="0" w:color="auto"/>
                            <w:bottom w:val="none" w:sz="0" w:space="0" w:color="auto"/>
                            <w:right w:val="none" w:sz="0" w:space="0" w:color="auto"/>
                          </w:divBdr>
                          <w:divsChild>
                            <w:div w:id="846866417">
                              <w:marLeft w:val="0"/>
                              <w:marRight w:val="0"/>
                              <w:marTop w:val="0"/>
                              <w:marBottom w:val="0"/>
                              <w:divBdr>
                                <w:top w:val="none" w:sz="0" w:space="0" w:color="auto"/>
                                <w:left w:val="none" w:sz="0" w:space="0" w:color="auto"/>
                                <w:bottom w:val="none" w:sz="0" w:space="0" w:color="auto"/>
                                <w:right w:val="none" w:sz="0" w:space="0" w:color="auto"/>
                              </w:divBdr>
                              <w:divsChild>
                                <w:div w:id="98067871">
                                  <w:marLeft w:val="0"/>
                                  <w:marRight w:val="0"/>
                                  <w:marTop w:val="0"/>
                                  <w:marBottom w:val="0"/>
                                  <w:divBdr>
                                    <w:top w:val="none" w:sz="0" w:space="0" w:color="auto"/>
                                    <w:left w:val="none" w:sz="0" w:space="0" w:color="auto"/>
                                    <w:bottom w:val="none" w:sz="0" w:space="0" w:color="auto"/>
                                    <w:right w:val="none" w:sz="0" w:space="0" w:color="auto"/>
                                  </w:divBdr>
                                  <w:divsChild>
                                    <w:div w:id="1177425471">
                                      <w:marLeft w:val="0"/>
                                      <w:marRight w:val="0"/>
                                      <w:marTop w:val="0"/>
                                      <w:marBottom w:val="0"/>
                                      <w:divBdr>
                                        <w:top w:val="none" w:sz="0" w:space="0" w:color="auto"/>
                                        <w:left w:val="none" w:sz="0" w:space="0" w:color="auto"/>
                                        <w:bottom w:val="none" w:sz="0" w:space="0" w:color="auto"/>
                                        <w:right w:val="none" w:sz="0" w:space="0" w:color="auto"/>
                                      </w:divBdr>
                                      <w:divsChild>
                                        <w:div w:id="492916176">
                                          <w:marLeft w:val="0"/>
                                          <w:marRight w:val="0"/>
                                          <w:marTop w:val="0"/>
                                          <w:marBottom w:val="0"/>
                                          <w:divBdr>
                                            <w:top w:val="none" w:sz="0" w:space="0" w:color="auto"/>
                                            <w:left w:val="none" w:sz="0" w:space="0" w:color="auto"/>
                                            <w:bottom w:val="none" w:sz="0" w:space="0" w:color="auto"/>
                                            <w:right w:val="none" w:sz="0" w:space="0" w:color="auto"/>
                                          </w:divBdr>
                                          <w:divsChild>
                                            <w:div w:id="16932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875821">
          <w:marLeft w:val="0"/>
          <w:marRight w:val="0"/>
          <w:marTop w:val="0"/>
          <w:marBottom w:val="0"/>
          <w:divBdr>
            <w:top w:val="none" w:sz="0" w:space="0" w:color="auto"/>
            <w:left w:val="none" w:sz="0" w:space="0" w:color="auto"/>
            <w:bottom w:val="none" w:sz="0" w:space="0" w:color="auto"/>
            <w:right w:val="none" w:sz="0" w:space="0" w:color="auto"/>
          </w:divBdr>
          <w:divsChild>
            <w:div w:id="239488121">
              <w:marLeft w:val="0"/>
              <w:marRight w:val="0"/>
              <w:marTop w:val="0"/>
              <w:marBottom w:val="0"/>
              <w:divBdr>
                <w:top w:val="none" w:sz="0" w:space="0" w:color="auto"/>
                <w:left w:val="none" w:sz="0" w:space="0" w:color="auto"/>
                <w:bottom w:val="none" w:sz="0" w:space="0" w:color="auto"/>
                <w:right w:val="none" w:sz="0" w:space="0" w:color="auto"/>
              </w:divBdr>
            </w:div>
            <w:div w:id="873419426">
              <w:marLeft w:val="0"/>
              <w:marRight w:val="0"/>
              <w:marTop w:val="0"/>
              <w:marBottom w:val="0"/>
              <w:divBdr>
                <w:top w:val="none" w:sz="0" w:space="0" w:color="auto"/>
                <w:left w:val="none" w:sz="0" w:space="0" w:color="auto"/>
                <w:bottom w:val="none" w:sz="0" w:space="0" w:color="auto"/>
                <w:right w:val="none" w:sz="0" w:space="0" w:color="auto"/>
              </w:divBdr>
              <w:divsChild>
                <w:div w:id="461844198">
                  <w:marLeft w:val="0"/>
                  <w:marRight w:val="0"/>
                  <w:marTop w:val="0"/>
                  <w:marBottom w:val="0"/>
                  <w:divBdr>
                    <w:top w:val="none" w:sz="0" w:space="0" w:color="auto"/>
                    <w:left w:val="none" w:sz="0" w:space="0" w:color="auto"/>
                    <w:bottom w:val="none" w:sz="0" w:space="0" w:color="auto"/>
                    <w:right w:val="none" w:sz="0" w:space="0" w:color="auto"/>
                  </w:divBdr>
                </w:div>
                <w:div w:id="1343506477">
                  <w:marLeft w:val="0"/>
                  <w:marRight w:val="0"/>
                  <w:marTop w:val="0"/>
                  <w:marBottom w:val="0"/>
                  <w:divBdr>
                    <w:top w:val="none" w:sz="0" w:space="0" w:color="auto"/>
                    <w:left w:val="none" w:sz="0" w:space="0" w:color="auto"/>
                    <w:bottom w:val="none" w:sz="0" w:space="0" w:color="auto"/>
                    <w:right w:val="none" w:sz="0" w:space="0" w:color="auto"/>
                  </w:divBdr>
                </w:div>
                <w:div w:id="1530488914">
                  <w:marLeft w:val="0"/>
                  <w:marRight w:val="0"/>
                  <w:marTop w:val="0"/>
                  <w:marBottom w:val="0"/>
                  <w:divBdr>
                    <w:top w:val="none" w:sz="0" w:space="0" w:color="auto"/>
                    <w:left w:val="none" w:sz="0" w:space="0" w:color="auto"/>
                    <w:bottom w:val="none" w:sz="0" w:space="0" w:color="auto"/>
                    <w:right w:val="none" w:sz="0" w:space="0" w:color="auto"/>
                  </w:divBdr>
                </w:div>
                <w:div w:id="2052076516">
                  <w:marLeft w:val="0"/>
                  <w:marRight w:val="0"/>
                  <w:marTop w:val="0"/>
                  <w:marBottom w:val="0"/>
                  <w:divBdr>
                    <w:top w:val="none" w:sz="0" w:space="0" w:color="auto"/>
                    <w:left w:val="none" w:sz="0" w:space="0" w:color="auto"/>
                    <w:bottom w:val="none" w:sz="0" w:space="0" w:color="auto"/>
                    <w:right w:val="none" w:sz="0" w:space="0" w:color="auto"/>
                  </w:divBdr>
                </w:div>
              </w:divsChild>
            </w:div>
            <w:div w:id="1678459416">
              <w:marLeft w:val="0"/>
              <w:marRight w:val="0"/>
              <w:marTop w:val="0"/>
              <w:marBottom w:val="0"/>
              <w:divBdr>
                <w:top w:val="none" w:sz="0" w:space="0" w:color="auto"/>
                <w:left w:val="none" w:sz="0" w:space="0" w:color="auto"/>
                <w:bottom w:val="none" w:sz="0" w:space="0" w:color="auto"/>
                <w:right w:val="none" w:sz="0" w:space="0" w:color="auto"/>
              </w:divBdr>
            </w:div>
          </w:divsChild>
        </w:div>
        <w:div w:id="1484737740">
          <w:marLeft w:val="0"/>
          <w:marRight w:val="0"/>
          <w:marTop w:val="0"/>
          <w:marBottom w:val="0"/>
          <w:divBdr>
            <w:top w:val="none" w:sz="0" w:space="0" w:color="auto"/>
            <w:left w:val="none" w:sz="0" w:space="0" w:color="auto"/>
            <w:bottom w:val="none" w:sz="0" w:space="0" w:color="auto"/>
            <w:right w:val="none" w:sz="0" w:space="0" w:color="auto"/>
          </w:divBdr>
          <w:divsChild>
            <w:div w:id="355812205">
              <w:marLeft w:val="0"/>
              <w:marRight w:val="0"/>
              <w:marTop w:val="0"/>
              <w:marBottom w:val="0"/>
              <w:divBdr>
                <w:top w:val="none" w:sz="0" w:space="0" w:color="auto"/>
                <w:left w:val="none" w:sz="0" w:space="0" w:color="auto"/>
                <w:bottom w:val="none" w:sz="0" w:space="0" w:color="auto"/>
                <w:right w:val="none" w:sz="0" w:space="0" w:color="auto"/>
              </w:divBdr>
              <w:divsChild>
                <w:div w:id="545526235">
                  <w:marLeft w:val="0"/>
                  <w:marRight w:val="0"/>
                  <w:marTop w:val="0"/>
                  <w:marBottom w:val="0"/>
                  <w:divBdr>
                    <w:top w:val="none" w:sz="0" w:space="0" w:color="auto"/>
                    <w:left w:val="none" w:sz="0" w:space="0" w:color="auto"/>
                    <w:bottom w:val="none" w:sz="0" w:space="0" w:color="auto"/>
                    <w:right w:val="none" w:sz="0" w:space="0" w:color="auto"/>
                  </w:divBdr>
                </w:div>
              </w:divsChild>
            </w:div>
            <w:div w:id="1761219489">
              <w:marLeft w:val="0"/>
              <w:marRight w:val="0"/>
              <w:marTop w:val="0"/>
              <w:marBottom w:val="0"/>
              <w:divBdr>
                <w:top w:val="none" w:sz="0" w:space="0" w:color="auto"/>
                <w:left w:val="none" w:sz="0" w:space="0" w:color="auto"/>
                <w:bottom w:val="none" w:sz="0" w:space="0" w:color="auto"/>
                <w:right w:val="none" w:sz="0" w:space="0" w:color="auto"/>
              </w:divBdr>
              <w:divsChild>
                <w:div w:id="904297236">
                  <w:marLeft w:val="0"/>
                  <w:marRight w:val="0"/>
                  <w:marTop w:val="0"/>
                  <w:marBottom w:val="0"/>
                  <w:divBdr>
                    <w:top w:val="none" w:sz="0" w:space="0" w:color="auto"/>
                    <w:left w:val="none" w:sz="0" w:space="0" w:color="auto"/>
                    <w:bottom w:val="none" w:sz="0" w:space="0" w:color="auto"/>
                    <w:right w:val="none" w:sz="0" w:space="0" w:color="auto"/>
                  </w:divBdr>
                </w:div>
                <w:div w:id="16846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9808293">
      <w:bodyDiv w:val="1"/>
      <w:marLeft w:val="0"/>
      <w:marRight w:val="0"/>
      <w:marTop w:val="0"/>
      <w:marBottom w:val="0"/>
      <w:divBdr>
        <w:top w:val="none" w:sz="0" w:space="0" w:color="auto"/>
        <w:left w:val="none" w:sz="0" w:space="0" w:color="auto"/>
        <w:bottom w:val="none" w:sz="0" w:space="0" w:color="auto"/>
        <w:right w:val="none" w:sz="0" w:space="0" w:color="auto"/>
      </w:divBdr>
    </w:div>
    <w:div w:id="181017096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558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au/resources/publications/coronavirus-covid-19-guidelines-for-outbreaks-in-residential-care-facilit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0C03-AD36-432A-8783-520BE5E74101}">
  <ds:schemaRefs>
    <ds:schemaRef ds:uri="http://www.w3.org/2001/XMLSchema"/>
  </ds:schemaRefs>
</ds:datastoreItem>
</file>

<file path=customXml/itemProps2.xml><?xml version="1.0" encoding="utf-8"?>
<ds:datastoreItem xmlns:ds="http://schemas.openxmlformats.org/officeDocument/2006/customXml" ds:itemID="{D0990E90-F536-49DA-9364-CAA1068BDEED}">
  <ds:schemaRefs>
    <ds:schemaRef ds:uri="http://purl.org/dc/elements/1.1/"/>
    <ds:schemaRef ds:uri="http://schemas.openxmlformats.org/package/2006/metadata/core-properties"/>
    <ds:schemaRef ds:uri="http://purl.org/dc/dcmitype/"/>
    <ds:schemaRef ds:uri="http://schemas.microsoft.com/office/infopath/2007/PartnerControls"/>
    <ds:schemaRef ds:uri="cf74b825-e65b-4c7f-a6a5-200820da80ca"/>
    <ds:schemaRef ds:uri="http://schemas.microsoft.com/office/2006/metadata/properties"/>
    <ds:schemaRef ds:uri="http://schemas.microsoft.com/office/2006/documentManagement/types"/>
    <ds:schemaRef ds:uri="e872ecc1-1de2-4ed5-9514-baa61e10cddc"/>
    <ds:schemaRef ds:uri="http://www.w3.org/XML/1998/namespace"/>
    <ds:schemaRef ds:uri="http://purl.org/dc/terms/"/>
  </ds:schemaRefs>
</ds:datastoreItem>
</file>

<file path=customXml/itemProps3.xml><?xml version="1.0" encoding="utf-8"?>
<ds:datastoreItem xmlns:ds="http://schemas.openxmlformats.org/officeDocument/2006/customXml" ds:itemID="{9DCAE1C2-E6D7-4C8C-93B0-C3FCCA381F32}">
  <ds:schemaRefs>
    <ds:schemaRef ds:uri="http://schemas.microsoft.com/sharepoint/v3/contenttype/forms"/>
  </ds:schemaRefs>
</ds:datastoreItem>
</file>

<file path=customXml/itemProps4.xml><?xml version="1.0" encoding="utf-8"?>
<ds:datastoreItem xmlns:ds="http://schemas.openxmlformats.org/officeDocument/2006/customXml" ds:itemID="{676F008A-0701-4784-A676-EFDC498E8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E165A5-F788-4113-BA81-450B864A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3073</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21277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Emergency Management Communications</dc:creator>
  <cp:lastModifiedBy>Alisa Maxted</cp:lastModifiedBy>
  <cp:revision>2</cp:revision>
  <cp:lastPrinted>2020-06-11T05:14:00Z</cp:lastPrinted>
  <dcterms:created xsi:type="dcterms:W3CDTF">2020-10-02T06:20:00Z</dcterms:created>
  <dcterms:modified xsi:type="dcterms:W3CDTF">2020-10-02T06:20:00Z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0x01010091C988508C20DA4CAF8EF9348718EEF9</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Katherine.Ong@dhhs.vic.gov.au</vt:lpwstr>
  </property>
  <property fmtid="{D5CDD505-2E9C-101B-9397-08002B2CF9AE}" pid="7" name="MSIP_Label_43e64453-338c-4f93-8a4d-0039a0a41f2a_SetDate">
    <vt:lpwstr>2020-07-14T12:59:41.1874204Z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a040f6e7-c7f5-4283-aae9-98adf903447d</vt:lpwstr>
  </property>
  <property fmtid="{D5CDD505-2E9C-101B-9397-08002B2CF9AE}" pid="11" name="MSIP_Label_43e64453-338c-4f93-8a4d-0039a0a41f2a_Extended_MSFT_Method">
    <vt:lpwstr>Automatic</vt:lpwstr>
  </property>
  <property fmtid="{D5CDD505-2E9C-101B-9397-08002B2CF9AE}" pid="12" name="MSIP_Label_7158ebbd-6c5e-441f-bfc9-4eb8c11e3978_Enabled">
    <vt:lpwstr>True</vt:lpwstr>
  </property>
  <property fmtid="{D5CDD505-2E9C-101B-9397-08002B2CF9AE}" pid="13" name="MSIP_Label_7158ebbd-6c5e-441f-bfc9-4eb8c11e3978_SiteId">
    <vt:lpwstr>722ea0be-3e1c-4b11-ad6f-9401d6856e24</vt:lpwstr>
  </property>
  <property fmtid="{D5CDD505-2E9C-101B-9397-08002B2CF9AE}" pid="14" name="MSIP_Label_7158ebbd-6c5e-441f-bfc9-4eb8c11e3978_Owner">
    <vt:lpwstr>emily.curran@dpc.vic.gov.au</vt:lpwstr>
  </property>
  <property fmtid="{D5CDD505-2E9C-101B-9397-08002B2CF9AE}" pid="15" name="MSIP_Label_7158ebbd-6c5e-441f-bfc9-4eb8c11e3978_SetDate">
    <vt:lpwstr>2020-05-15T23:23:26.2450388Z</vt:lpwstr>
  </property>
  <property fmtid="{D5CDD505-2E9C-101B-9397-08002B2CF9AE}" pid="16" name="MSIP_Label_7158ebbd-6c5e-441f-bfc9-4eb8c11e3978_Name">
    <vt:lpwstr>OFFICIAL</vt:lpwstr>
  </property>
  <property fmtid="{D5CDD505-2E9C-101B-9397-08002B2CF9AE}" pid="17" name="MSIP_Label_7158ebbd-6c5e-441f-bfc9-4eb8c11e3978_Application">
    <vt:lpwstr>Microsoft Azure Information Protection</vt:lpwstr>
  </property>
  <property fmtid="{D5CDD505-2E9C-101B-9397-08002B2CF9AE}" pid="18" name="MSIP_Label_7158ebbd-6c5e-441f-bfc9-4eb8c11e3978_Extended_MSFT_Method">
    <vt:lpwstr>Manual</vt:lpwstr>
  </property>
  <property fmtid="{D5CDD505-2E9C-101B-9397-08002B2CF9AE}" pid="19" name="Sensitivity">
    <vt:lpwstr>OFFICIAL OFFICIAL</vt:lpwstr>
  </property>
</Properties>
</file>