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2D" w:rsidRPr="00340D06" w:rsidRDefault="000A764E" w:rsidP="000D2862">
      <w:pPr>
        <w:rPr>
          <w:rStyle w:val="BookTitle"/>
        </w:rPr>
      </w:pPr>
      <w:r w:rsidRPr="00340D06">
        <w:rPr>
          <w:rStyle w:val="BookTitle"/>
        </w:rPr>
        <w:t>The Participation Project</w:t>
      </w:r>
      <w:r w:rsidR="000D2862" w:rsidRPr="00340D06">
        <w:rPr>
          <w:rStyle w:val="BookTitle"/>
        </w:rPr>
        <w:t xml:space="preserve"> - </w:t>
      </w:r>
      <w:r w:rsidR="003B592D" w:rsidRPr="00340D06">
        <w:rPr>
          <w:rStyle w:val="BookTitle"/>
        </w:rPr>
        <w:t>Learning Guide for Disability Support Workers</w:t>
      </w:r>
      <w:bookmarkStart w:id="0" w:name="_GoBack"/>
      <w:bookmarkEnd w:id="0"/>
    </w:p>
    <w:p w:rsidR="003B592D" w:rsidRPr="000D2862" w:rsidRDefault="003B592D" w:rsidP="000D2862">
      <w:pPr>
        <w:pStyle w:val="Heading1"/>
      </w:pPr>
      <w:bookmarkStart w:id="1" w:name="_Toc471815210"/>
      <w:r w:rsidRPr="000D2862">
        <w:t>Get ready to assist clients with medication</w:t>
      </w:r>
      <w:bookmarkEnd w:id="1"/>
    </w:p>
    <w:sdt>
      <w:sdtPr>
        <w:id w:val="-408852577"/>
        <w:docPartObj>
          <w:docPartGallery w:val="Table of Contents"/>
          <w:docPartUnique/>
        </w:docPartObj>
      </w:sdtPr>
      <w:sdtEndPr>
        <w:rPr>
          <w:b/>
          <w:iCs w:val="0"/>
          <w:noProof/>
          <w:sz w:val="24"/>
          <w:szCs w:val="24"/>
        </w:rPr>
      </w:sdtEndPr>
      <w:sdtContent>
        <w:p w:rsidR="00963794" w:rsidRPr="000D2862" w:rsidRDefault="00340D06" w:rsidP="00963794">
          <w:pPr>
            <w:pStyle w:val="Heading2"/>
            <w:numPr>
              <w:ilvl w:val="0"/>
              <w:numId w:val="0"/>
            </w:numPr>
          </w:pPr>
          <w:r>
            <w:fldChar w:fldCharType="begin"/>
          </w:r>
          <w:r>
            <w:instrText xml:space="preserve"> TOC \o "1-3" \h \z \u </w:instrText>
          </w:r>
          <w:r>
            <w:fldChar w:fldCharType="separate"/>
          </w:r>
          <w:bookmarkStart w:id="2" w:name="_Toc471815211"/>
          <w:r w:rsidR="00963794" w:rsidRPr="00963794">
            <w:t xml:space="preserve"> </w:t>
          </w:r>
          <w:r w:rsidR="00963794" w:rsidRPr="000D2862">
            <w:t>Contents</w:t>
          </w:r>
          <w:bookmarkEnd w:id="2"/>
        </w:p>
        <w:p w:rsidR="00340D06" w:rsidRPr="00963794" w:rsidRDefault="00340D06" w:rsidP="00963794">
          <w:pPr>
            <w:pStyle w:val="TOC2"/>
            <w:tabs>
              <w:tab w:val="right" w:leader="dot" w:pos="9628"/>
            </w:tabs>
            <w:rPr>
              <w:rStyle w:val="Hyperlink"/>
            </w:rPr>
          </w:pPr>
          <w:hyperlink w:anchor="_Toc471815212" w:history="1">
            <w:r w:rsidRPr="001835D7">
              <w:rPr>
                <w:rStyle w:val="Hyperlink"/>
                <w:noProof/>
              </w:rPr>
              <w:t>Key learning outcomes</w:t>
            </w:r>
            <w:r w:rsidRPr="00963794">
              <w:rPr>
                <w:rStyle w:val="Hyperlink"/>
                <w:webHidden/>
              </w:rPr>
              <w:tab/>
            </w:r>
            <w:r w:rsidRPr="00963794">
              <w:rPr>
                <w:rStyle w:val="Hyperlink"/>
                <w:webHidden/>
              </w:rPr>
              <w:fldChar w:fldCharType="begin"/>
            </w:r>
            <w:r w:rsidRPr="00963794">
              <w:rPr>
                <w:rStyle w:val="Hyperlink"/>
                <w:webHidden/>
              </w:rPr>
              <w:instrText xml:space="preserve"> PAGEREF _Toc471815212 \h </w:instrText>
            </w:r>
            <w:r w:rsidRPr="00963794">
              <w:rPr>
                <w:rStyle w:val="Hyperlink"/>
                <w:webHidden/>
              </w:rPr>
            </w:r>
            <w:r w:rsidRPr="00963794">
              <w:rPr>
                <w:rStyle w:val="Hyperlink"/>
                <w:webHidden/>
              </w:rPr>
              <w:fldChar w:fldCharType="separate"/>
            </w:r>
            <w:r w:rsidRPr="00963794">
              <w:rPr>
                <w:rStyle w:val="Hyperlink"/>
                <w:webHidden/>
              </w:rPr>
              <w:t>2</w:t>
            </w:r>
            <w:r w:rsidRPr="00963794">
              <w:rPr>
                <w:rStyle w:val="Hyperlink"/>
                <w:webHidden/>
              </w:rPr>
              <w:fldChar w:fldCharType="end"/>
            </w:r>
          </w:hyperlink>
        </w:p>
        <w:p w:rsidR="00340D06" w:rsidRDefault="00340D06">
          <w:pPr>
            <w:pStyle w:val="TOC2"/>
            <w:tabs>
              <w:tab w:val="right" w:leader="dot" w:pos="9628"/>
            </w:tabs>
            <w:rPr>
              <w:noProof/>
            </w:rPr>
          </w:pPr>
          <w:hyperlink w:anchor="_Toc471815213" w:history="1">
            <w:r w:rsidRPr="001835D7">
              <w:rPr>
                <w:rStyle w:val="Hyperlink"/>
                <w:noProof/>
              </w:rPr>
              <w:t>Introduction</w:t>
            </w:r>
            <w:r>
              <w:rPr>
                <w:noProof/>
                <w:webHidden/>
              </w:rPr>
              <w:tab/>
            </w:r>
            <w:r>
              <w:rPr>
                <w:noProof/>
                <w:webHidden/>
              </w:rPr>
              <w:fldChar w:fldCharType="begin"/>
            </w:r>
            <w:r>
              <w:rPr>
                <w:noProof/>
                <w:webHidden/>
              </w:rPr>
              <w:instrText xml:space="preserve"> PAGEREF _Toc471815213 \h </w:instrText>
            </w:r>
            <w:r>
              <w:rPr>
                <w:noProof/>
                <w:webHidden/>
              </w:rPr>
            </w:r>
            <w:r>
              <w:rPr>
                <w:noProof/>
                <w:webHidden/>
              </w:rPr>
              <w:fldChar w:fldCharType="separate"/>
            </w:r>
            <w:r>
              <w:rPr>
                <w:noProof/>
                <w:webHidden/>
              </w:rPr>
              <w:t>2</w:t>
            </w:r>
            <w:r>
              <w:rPr>
                <w:noProof/>
                <w:webHidden/>
              </w:rPr>
              <w:fldChar w:fldCharType="end"/>
            </w:r>
          </w:hyperlink>
        </w:p>
        <w:p w:rsidR="00340D06" w:rsidRDefault="00340D06">
          <w:pPr>
            <w:pStyle w:val="TOC2"/>
            <w:tabs>
              <w:tab w:val="left" w:pos="660"/>
              <w:tab w:val="right" w:leader="dot" w:pos="9628"/>
            </w:tabs>
            <w:rPr>
              <w:noProof/>
            </w:rPr>
          </w:pPr>
          <w:hyperlink w:anchor="_Toc471815214" w:history="1">
            <w:r w:rsidRPr="001835D7">
              <w:rPr>
                <w:rStyle w:val="Hyperlink"/>
                <w:noProof/>
              </w:rPr>
              <w:t>1.</w:t>
            </w:r>
            <w:r>
              <w:rPr>
                <w:noProof/>
              </w:rPr>
              <w:tab/>
            </w:r>
            <w:r w:rsidRPr="001835D7">
              <w:rPr>
                <w:rStyle w:val="Hyperlink"/>
                <w:noProof/>
              </w:rPr>
              <w:t>Medication names</w:t>
            </w:r>
            <w:r>
              <w:rPr>
                <w:noProof/>
                <w:webHidden/>
              </w:rPr>
              <w:tab/>
            </w:r>
            <w:r>
              <w:rPr>
                <w:noProof/>
                <w:webHidden/>
              </w:rPr>
              <w:fldChar w:fldCharType="begin"/>
            </w:r>
            <w:r>
              <w:rPr>
                <w:noProof/>
                <w:webHidden/>
              </w:rPr>
              <w:instrText xml:space="preserve"> PAGEREF _Toc471815214 \h </w:instrText>
            </w:r>
            <w:r>
              <w:rPr>
                <w:noProof/>
                <w:webHidden/>
              </w:rPr>
            </w:r>
            <w:r>
              <w:rPr>
                <w:noProof/>
                <w:webHidden/>
              </w:rPr>
              <w:fldChar w:fldCharType="separate"/>
            </w:r>
            <w:r>
              <w:rPr>
                <w:noProof/>
                <w:webHidden/>
              </w:rPr>
              <w:t>3</w:t>
            </w:r>
            <w:r>
              <w:rPr>
                <w:noProof/>
                <w:webHidden/>
              </w:rPr>
              <w:fldChar w:fldCharType="end"/>
            </w:r>
          </w:hyperlink>
        </w:p>
        <w:p w:rsidR="00340D06" w:rsidRDefault="00340D06">
          <w:pPr>
            <w:pStyle w:val="TOC2"/>
            <w:tabs>
              <w:tab w:val="left" w:pos="660"/>
              <w:tab w:val="right" w:leader="dot" w:pos="9628"/>
            </w:tabs>
            <w:rPr>
              <w:noProof/>
            </w:rPr>
          </w:pPr>
          <w:hyperlink w:anchor="_Toc471815215" w:history="1">
            <w:r w:rsidRPr="001835D7">
              <w:rPr>
                <w:rStyle w:val="Hyperlink"/>
                <w:noProof/>
              </w:rPr>
              <w:t>2.</w:t>
            </w:r>
            <w:r>
              <w:rPr>
                <w:noProof/>
              </w:rPr>
              <w:tab/>
            </w:r>
            <w:r w:rsidRPr="001835D7">
              <w:rPr>
                <w:rStyle w:val="Hyperlink"/>
                <w:noProof/>
              </w:rPr>
              <w:t>Numbers on medication labels and documents</w:t>
            </w:r>
            <w:r>
              <w:rPr>
                <w:noProof/>
                <w:webHidden/>
              </w:rPr>
              <w:tab/>
            </w:r>
            <w:r>
              <w:rPr>
                <w:noProof/>
                <w:webHidden/>
              </w:rPr>
              <w:fldChar w:fldCharType="begin"/>
            </w:r>
            <w:r>
              <w:rPr>
                <w:noProof/>
                <w:webHidden/>
              </w:rPr>
              <w:instrText xml:space="preserve"> PAGEREF _Toc471815215 \h </w:instrText>
            </w:r>
            <w:r>
              <w:rPr>
                <w:noProof/>
                <w:webHidden/>
              </w:rPr>
            </w:r>
            <w:r>
              <w:rPr>
                <w:noProof/>
                <w:webHidden/>
              </w:rPr>
              <w:fldChar w:fldCharType="separate"/>
            </w:r>
            <w:r>
              <w:rPr>
                <w:noProof/>
                <w:webHidden/>
              </w:rPr>
              <w:t>4</w:t>
            </w:r>
            <w:r>
              <w:rPr>
                <w:noProof/>
                <w:webHidden/>
              </w:rPr>
              <w:fldChar w:fldCharType="end"/>
            </w:r>
          </w:hyperlink>
        </w:p>
        <w:p w:rsidR="00340D06" w:rsidRDefault="00340D06">
          <w:pPr>
            <w:pStyle w:val="TOC2"/>
            <w:tabs>
              <w:tab w:val="left" w:pos="660"/>
              <w:tab w:val="right" w:leader="dot" w:pos="9628"/>
            </w:tabs>
            <w:rPr>
              <w:noProof/>
            </w:rPr>
          </w:pPr>
          <w:hyperlink w:anchor="_Toc471815216" w:history="1">
            <w:r w:rsidRPr="001835D7">
              <w:rPr>
                <w:rStyle w:val="Hyperlink"/>
                <w:noProof/>
              </w:rPr>
              <w:t>3.</w:t>
            </w:r>
            <w:r>
              <w:rPr>
                <w:noProof/>
              </w:rPr>
              <w:tab/>
            </w:r>
            <w:r w:rsidRPr="001835D7">
              <w:rPr>
                <w:rStyle w:val="Hyperlink"/>
                <w:noProof/>
              </w:rPr>
              <w:t>Dates</w:t>
            </w:r>
            <w:r>
              <w:rPr>
                <w:noProof/>
                <w:webHidden/>
              </w:rPr>
              <w:tab/>
            </w:r>
            <w:r>
              <w:rPr>
                <w:noProof/>
                <w:webHidden/>
              </w:rPr>
              <w:fldChar w:fldCharType="begin"/>
            </w:r>
            <w:r>
              <w:rPr>
                <w:noProof/>
                <w:webHidden/>
              </w:rPr>
              <w:instrText xml:space="preserve"> PAGEREF _Toc471815216 \h </w:instrText>
            </w:r>
            <w:r>
              <w:rPr>
                <w:noProof/>
                <w:webHidden/>
              </w:rPr>
            </w:r>
            <w:r>
              <w:rPr>
                <w:noProof/>
                <w:webHidden/>
              </w:rPr>
              <w:fldChar w:fldCharType="separate"/>
            </w:r>
            <w:r>
              <w:rPr>
                <w:noProof/>
                <w:webHidden/>
              </w:rPr>
              <w:t>5</w:t>
            </w:r>
            <w:r>
              <w:rPr>
                <w:noProof/>
                <w:webHidden/>
              </w:rPr>
              <w:fldChar w:fldCharType="end"/>
            </w:r>
          </w:hyperlink>
        </w:p>
        <w:p w:rsidR="00340D06" w:rsidRDefault="00340D06">
          <w:pPr>
            <w:pStyle w:val="TOC2"/>
            <w:tabs>
              <w:tab w:val="left" w:pos="660"/>
              <w:tab w:val="right" w:leader="dot" w:pos="9628"/>
            </w:tabs>
            <w:rPr>
              <w:noProof/>
            </w:rPr>
          </w:pPr>
          <w:hyperlink w:anchor="_Toc471815217" w:history="1">
            <w:r w:rsidRPr="001835D7">
              <w:rPr>
                <w:rStyle w:val="Hyperlink"/>
                <w:noProof/>
              </w:rPr>
              <w:t>4.</w:t>
            </w:r>
            <w:r>
              <w:rPr>
                <w:noProof/>
              </w:rPr>
              <w:tab/>
            </w:r>
            <w:r w:rsidRPr="001835D7">
              <w:rPr>
                <w:rStyle w:val="Hyperlink"/>
                <w:noProof/>
              </w:rPr>
              <w:t>Time</w:t>
            </w:r>
            <w:r>
              <w:rPr>
                <w:noProof/>
                <w:webHidden/>
              </w:rPr>
              <w:tab/>
            </w:r>
            <w:r>
              <w:rPr>
                <w:noProof/>
                <w:webHidden/>
              </w:rPr>
              <w:fldChar w:fldCharType="begin"/>
            </w:r>
            <w:r>
              <w:rPr>
                <w:noProof/>
                <w:webHidden/>
              </w:rPr>
              <w:instrText xml:space="preserve"> PAGEREF _Toc471815217 \h </w:instrText>
            </w:r>
            <w:r>
              <w:rPr>
                <w:noProof/>
                <w:webHidden/>
              </w:rPr>
            </w:r>
            <w:r>
              <w:rPr>
                <w:noProof/>
                <w:webHidden/>
              </w:rPr>
              <w:fldChar w:fldCharType="separate"/>
            </w:r>
            <w:r>
              <w:rPr>
                <w:noProof/>
                <w:webHidden/>
              </w:rPr>
              <w:t>8</w:t>
            </w:r>
            <w:r>
              <w:rPr>
                <w:noProof/>
                <w:webHidden/>
              </w:rPr>
              <w:fldChar w:fldCharType="end"/>
            </w:r>
          </w:hyperlink>
        </w:p>
        <w:p w:rsidR="00340D06" w:rsidRDefault="00340D06">
          <w:pPr>
            <w:pStyle w:val="TOC2"/>
            <w:tabs>
              <w:tab w:val="left" w:pos="660"/>
              <w:tab w:val="right" w:leader="dot" w:pos="9628"/>
            </w:tabs>
            <w:rPr>
              <w:noProof/>
            </w:rPr>
          </w:pPr>
          <w:hyperlink w:anchor="_Toc471815218" w:history="1">
            <w:r w:rsidRPr="001835D7">
              <w:rPr>
                <w:rStyle w:val="Hyperlink"/>
                <w:noProof/>
              </w:rPr>
              <w:t>5.</w:t>
            </w:r>
            <w:r>
              <w:rPr>
                <w:noProof/>
              </w:rPr>
              <w:tab/>
            </w:r>
            <w:r w:rsidRPr="001835D7">
              <w:rPr>
                <w:rStyle w:val="Hyperlink"/>
                <w:noProof/>
              </w:rPr>
              <w:t>Measure medication</w:t>
            </w:r>
            <w:r>
              <w:rPr>
                <w:noProof/>
                <w:webHidden/>
              </w:rPr>
              <w:tab/>
            </w:r>
            <w:r>
              <w:rPr>
                <w:noProof/>
                <w:webHidden/>
              </w:rPr>
              <w:fldChar w:fldCharType="begin"/>
            </w:r>
            <w:r>
              <w:rPr>
                <w:noProof/>
                <w:webHidden/>
              </w:rPr>
              <w:instrText xml:space="preserve"> PAGEREF _Toc471815218 \h </w:instrText>
            </w:r>
            <w:r>
              <w:rPr>
                <w:noProof/>
                <w:webHidden/>
              </w:rPr>
            </w:r>
            <w:r>
              <w:rPr>
                <w:noProof/>
                <w:webHidden/>
              </w:rPr>
              <w:fldChar w:fldCharType="separate"/>
            </w:r>
            <w:r>
              <w:rPr>
                <w:noProof/>
                <w:webHidden/>
              </w:rPr>
              <w:t>12</w:t>
            </w:r>
            <w:r>
              <w:rPr>
                <w:noProof/>
                <w:webHidden/>
              </w:rPr>
              <w:fldChar w:fldCharType="end"/>
            </w:r>
          </w:hyperlink>
        </w:p>
        <w:p w:rsidR="00340D06" w:rsidRDefault="00340D06">
          <w:pPr>
            <w:pStyle w:val="TOC2"/>
            <w:tabs>
              <w:tab w:val="left" w:pos="660"/>
              <w:tab w:val="right" w:leader="dot" w:pos="9628"/>
            </w:tabs>
            <w:rPr>
              <w:noProof/>
            </w:rPr>
          </w:pPr>
          <w:hyperlink w:anchor="_Toc471815219" w:history="1">
            <w:r w:rsidRPr="001835D7">
              <w:rPr>
                <w:rStyle w:val="Hyperlink"/>
                <w:noProof/>
              </w:rPr>
              <w:t>6.</w:t>
            </w:r>
            <w:r>
              <w:rPr>
                <w:noProof/>
              </w:rPr>
              <w:tab/>
            </w:r>
            <w:r w:rsidRPr="001835D7">
              <w:rPr>
                <w:rStyle w:val="Hyperlink"/>
                <w:noProof/>
              </w:rPr>
              <w:t>Ratios</w:t>
            </w:r>
            <w:r>
              <w:rPr>
                <w:noProof/>
                <w:webHidden/>
              </w:rPr>
              <w:tab/>
            </w:r>
            <w:r>
              <w:rPr>
                <w:noProof/>
                <w:webHidden/>
              </w:rPr>
              <w:fldChar w:fldCharType="begin"/>
            </w:r>
            <w:r>
              <w:rPr>
                <w:noProof/>
                <w:webHidden/>
              </w:rPr>
              <w:instrText xml:space="preserve"> PAGEREF _Toc471815219 \h </w:instrText>
            </w:r>
            <w:r>
              <w:rPr>
                <w:noProof/>
                <w:webHidden/>
              </w:rPr>
            </w:r>
            <w:r>
              <w:rPr>
                <w:noProof/>
                <w:webHidden/>
              </w:rPr>
              <w:fldChar w:fldCharType="separate"/>
            </w:r>
            <w:r>
              <w:rPr>
                <w:noProof/>
                <w:webHidden/>
              </w:rPr>
              <w:t>16</w:t>
            </w:r>
            <w:r>
              <w:rPr>
                <w:noProof/>
                <w:webHidden/>
              </w:rPr>
              <w:fldChar w:fldCharType="end"/>
            </w:r>
          </w:hyperlink>
        </w:p>
        <w:p w:rsidR="00340D06" w:rsidRDefault="00340D06">
          <w:pPr>
            <w:pStyle w:val="TOC2"/>
            <w:tabs>
              <w:tab w:val="left" w:pos="660"/>
              <w:tab w:val="right" w:leader="dot" w:pos="9628"/>
            </w:tabs>
            <w:rPr>
              <w:noProof/>
            </w:rPr>
          </w:pPr>
          <w:hyperlink w:anchor="_Toc471815220" w:history="1">
            <w:r w:rsidRPr="001835D7">
              <w:rPr>
                <w:rStyle w:val="Hyperlink"/>
                <w:noProof/>
              </w:rPr>
              <w:t>7.</w:t>
            </w:r>
            <w:r>
              <w:rPr>
                <w:noProof/>
              </w:rPr>
              <w:tab/>
            </w:r>
            <w:r w:rsidRPr="001835D7">
              <w:rPr>
                <w:rStyle w:val="Hyperlink"/>
                <w:noProof/>
              </w:rPr>
              <w:t>Temperature</w:t>
            </w:r>
            <w:r>
              <w:rPr>
                <w:noProof/>
                <w:webHidden/>
              </w:rPr>
              <w:tab/>
            </w:r>
            <w:r>
              <w:rPr>
                <w:noProof/>
                <w:webHidden/>
              </w:rPr>
              <w:fldChar w:fldCharType="begin"/>
            </w:r>
            <w:r>
              <w:rPr>
                <w:noProof/>
                <w:webHidden/>
              </w:rPr>
              <w:instrText xml:space="preserve"> PAGEREF _Toc471815220 \h </w:instrText>
            </w:r>
            <w:r>
              <w:rPr>
                <w:noProof/>
                <w:webHidden/>
              </w:rPr>
            </w:r>
            <w:r>
              <w:rPr>
                <w:noProof/>
                <w:webHidden/>
              </w:rPr>
              <w:fldChar w:fldCharType="separate"/>
            </w:r>
            <w:r>
              <w:rPr>
                <w:noProof/>
                <w:webHidden/>
              </w:rPr>
              <w:t>18</w:t>
            </w:r>
            <w:r>
              <w:rPr>
                <w:noProof/>
                <w:webHidden/>
              </w:rPr>
              <w:fldChar w:fldCharType="end"/>
            </w:r>
          </w:hyperlink>
        </w:p>
        <w:p w:rsidR="00340D06" w:rsidRDefault="00340D06">
          <w:pPr>
            <w:pStyle w:val="TOC2"/>
            <w:tabs>
              <w:tab w:val="left" w:pos="660"/>
              <w:tab w:val="right" w:leader="dot" w:pos="9628"/>
            </w:tabs>
            <w:rPr>
              <w:noProof/>
            </w:rPr>
          </w:pPr>
          <w:hyperlink w:anchor="_Toc471815221" w:history="1">
            <w:r w:rsidRPr="001835D7">
              <w:rPr>
                <w:rStyle w:val="Hyperlink"/>
                <w:noProof/>
              </w:rPr>
              <w:t>8.</w:t>
            </w:r>
            <w:r>
              <w:rPr>
                <w:noProof/>
              </w:rPr>
              <w:tab/>
            </w:r>
            <w:r w:rsidRPr="001835D7">
              <w:rPr>
                <w:rStyle w:val="Hyperlink"/>
                <w:noProof/>
              </w:rPr>
              <w:t>Practice activities</w:t>
            </w:r>
            <w:r>
              <w:rPr>
                <w:noProof/>
                <w:webHidden/>
              </w:rPr>
              <w:tab/>
            </w:r>
            <w:r>
              <w:rPr>
                <w:noProof/>
                <w:webHidden/>
              </w:rPr>
              <w:fldChar w:fldCharType="begin"/>
            </w:r>
            <w:r>
              <w:rPr>
                <w:noProof/>
                <w:webHidden/>
              </w:rPr>
              <w:instrText xml:space="preserve"> PAGEREF _Toc471815221 \h </w:instrText>
            </w:r>
            <w:r>
              <w:rPr>
                <w:noProof/>
                <w:webHidden/>
              </w:rPr>
            </w:r>
            <w:r>
              <w:rPr>
                <w:noProof/>
                <w:webHidden/>
              </w:rPr>
              <w:fldChar w:fldCharType="separate"/>
            </w:r>
            <w:r>
              <w:rPr>
                <w:noProof/>
                <w:webHidden/>
              </w:rPr>
              <w:t>19</w:t>
            </w:r>
            <w:r>
              <w:rPr>
                <w:noProof/>
                <w:webHidden/>
              </w:rPr>
              <w:fldChar w:fldCharType="end"/>
            </w:r>
          </w:hyperlink>
        </w:p>
        <w:p w:rsidR="00340D06" w:rsidRDefault="00340D06">
          <w:pPr>
            <w:pStyle w:val="TOC2"/>
            <w:tabs>
              <w:tab w:val="right" w:leader="dot" w:pos="9628"/>
            </w:tabs>
            <w:rPr>
              <w:noProof/>
            </w:rPr>
          </w:pPr>
          <w:hyperlink w:anchor="_Toc471815222" w:history="1">
            <w:r w:rsidRPr="001835D7">
              <w:rPr>
                <w:rStyle w:val="Hyperlink"/>
                <w:noProof/>
              </w:rPr>
              <w:t>Glossary</w:t>
            </w:r>
            <w:r>
              <w:rPr>
                <w:noProof/>
                <w:webHidden/>
              </w:rPr>
              <w:tab/>
            </w:r>
            <w:r>
              <w:rPr>
                <w:noProof/>
                <w:webHidden/>
              </w:rPr>
              <w:fldChar w:fldCharType="begin"/>
            </w:r>
            <w:r>
              <w:rPr>
                <w:noProof/>
                <w:webHidden/>
              </w:rPr>
              <w:instrText xml:space="preserve"> PAGEREF _Toc471815222 \h </w:instrText>
            </w:r>
            <w:r>
              <w:rPr>
                <w:noProof/>
                <w:webHidden/>
              </w:rPr>
            </w:r>
            <w:r>
              <w:rPr>
                <w:noProof/>
                <w:webHidden/>
              </w:rPr>
              <w:fldChar w:fldCharType="separate"/>
            </w:r>
            <w:r>
              <w:rPr>
                <w:noProof/>
                <w:webHidden/>
              </w:rPr>
              <w:t>22</w:t>
            </w:r>
            <w:r>
              <w:rPr>
                <w:noProof/>
                <w:webHidden/>
              </w:rPr>
              <w:fldChar w:fldCharType="end"/>
            </w:r>
          </w:hyperlink>
        </w:p>
        <w:p w:rsidR="00340D06" w:rsidRDefault="00340D06">
          <w:pPr>
            <w:pStyle w:val="TOC2"/>
            <w:tabs>
              <w:tab w:val="right" w:leader="dot" w:pos="9628"/>
            </w:tabs>
            <w:rPr>
              <w:noProof/>
            </w:rPr>
          </w:pPr>
          <w:hyperlink w:anchor="_Toc471815223" w:history="1">
            <w:r w:rsidRPr="001835D7">
              <w:rPr>
                <w:rStyle w:val="Hyperlink"/>
                <w:noProof/>
              </w:rPr>
              <w:t>References</w:t>
            </w:r>
            <w:r>
              <w:rPr>
                <w:noProof/>
                <w:webHidden/>
              </w:rPr>
              <w:tab/>
            </w:r>
            <w:r>
              <w:rPr>
                <w:noProof/>
                <w:webHidden/>
              </w:rPr>
              <w:fldChar w:fldCharType="begin"/>
            </w:r>
            <w:r>
              <w:rPr>
                <w:noProof/>
                <w:webHidden/>
              </w:rPr>
              <w:instrText xml:space="preserve"> PAGEREF _Toc471815223 \h </w:instrText>
            </w:r>
            <w:r>
              <w:rPr>
                <w:noProof/>
                <w:webHidden/>
              </w:rPr>
            </w:r>
            <w:r>
              <w:rPr>
                <w:noProof/>
                <w:webHidden/>
              </w:rPr>
              <w:fldChar w:fldCharType="separate"/>
            </w:r>
            <w:r>
              <w:rPr>
                <w:noProof/>
                <w:webHidden/>
              </w:rPr>
              <w:t>23</w:t>
            </w:r>
            <w:r>
              <w:rPr>
                <w:noProof/>
                <w:webHidden/>
              </w:rPr>
              <w:fldChar w:fldCharType="end"/>
            </w:r>
          </w:hyperlink>
        </w:p>
        <w:p w:rsidR="00340D06" w:rsidRDefault="00340D06">
          <w:pPr>
            <w:pStyle w:val="TOC2"/>
            <w:tabs>
              <w:tab w:val="right" w:leader="dot" w:pos="9628"/>
            </w:tabs>
            <w:rPr>
              <w:noProof/>
            </w:rPr>
          </w:pPr>
          <w:hyperlink w:anchor="_Toc471815224" w:history="1">
            <w:r w:rsidRPr="001835D7">
              <w:rPr>
                <w:rStyle w:val="Hyperlink"/>
                <w:noProof/>
              </w:rPr>
              <w:t>Acknowledgements</w:t>
            </w:r>
            <w:r>
              <w:rPr>
                <w:noProof/>
                <w:webHidden/>
              </w:rPr>
              <w:tab/>
            </w:r>
            <w:r>
              <w:rPr>
                <w:noProof/>
                <w:webHidden/>
              </w:rPr>
              <w:fldChar w:fldCharType="begin"/>
            </w:r>
            <w:r>
              <w:rPr>
                <w:noProof/>
                <w:webHidden/>
              </w:rPr>
              <w:instrText xml:space="preserve"> PAGEREF _Toc471815224 \h </w:instrText>
            </w:r>
            <w:r>
              <w:rPr>
                <w:noProof/>
                <w:webHidden/>
              </w:rPr>
            </w:r>
            <w:r>
              <w:rPr>
                <w:noProof/>
                <w:webHidden/>
              </w:rPr>
              <w:fldChar w:fldCharType="separate"/>
            </w:r>
            <w:r>
              <w:rPr>
                <w:noProof/>
                <w:webHidden/>
              </w:rPr>
              <w:t>23</w:t>
            </w:r>
            <w:r>
              <w:rPr>
                <w:noProof/>
                <w:webHidden/>
              </w:rPr>
              <w:fldChar w:fldCharType="end"/>
            </w:r>
          </w:hyperlink>
        </w:p>
        <w:p w:rsidR="00340D06" w:rsidRDefault="00340D06">
          <w:r>
            <w:rPr>
              <w:b/>
              <w:bCs/>
              <w:noProof/>
            </w:rPr>
            <w:fldChar w:fldCharType="end"/>
          </w:r>
        </w:p>
      </w:sdtContent>
    </w:sdt>
    <w:p w:rsidR="003B592D" w:rsidRPr="000D2862" w:rsidRDefault="000D2862" w:rsidP="000D2862">
      <w:pPr>
        <w:pStyle w:val="Heading2"/>
        <w:numPr>
          <w:ilvl w:val="0"/>
          <w:numId w:val="0"/>
        </w:numPr>
      </w:pPr>
      <w:r>
        <w:br w:type="page"/>
      </w:r>
      <w:bookmarkStart w:id="3" w:name="_Toc471815212"/>
      <w:r w:rsidR="003B592D" w:rsidRPr="000D2862">
        <w:lastRenderedPageBreak/>
        <w:t>Key learning outcomes</w:t>
      </w:r>
      <w:bookmarkEnd w:id="3"/>
    </w:p>
    <w:p w:rsidR="003B592D" w:rsidRPr="000D2862" w:rsidRDefault="003B592D" w:rsidP="003B592D">
      <w:pPr>
        <w:pStyle w:val="NDSBODYTEXT-P"/>
        <w:rPr>
          <w:rFonts w:ascii="Arial" w:hAnsi="Arial" w:cs="Arial"/>
        </w:rPr>
      </w:pPr>
      <w:r w:rsidRPr="000D2862">
        <w:rPr>
          <w:rFonts w:ascii="Arial" w:hAnsi="Arial" w:cs="Arial"/>
        </w:rPr>
        <w:t>After completing the activities in this guide, the learner will be able to:</w:t>
      </w:r>
    </w:p>
    <w:p w:rsidR="003B592D" w:rsidRPr="000D2862" w:rsidRDefault="003B592D" w:rsidP="00340D06">
      <w:pPr>
        <w:pStyle w:val="Dotpoint"/>
      </w:pPr>
      <w:r w:rsidRPr="000D2862">
        <w:t>Read numerical information on medication documents</w:t>
      </w:r>
    </w:p>
    <w:p w:rsidR="003B592D" w:rsidRPr="000D2862" w:rsidRDefault="003B592D" w:rsidP="00340D06">
      <w:pPr>
        <w:pStyle w:val="Dotpoint"/>
      </w:pPr>
      <w:r w:rsidRPr="000D2862">
        <w:t>Understand how to measure medication accurately</w:t>
      </w:r>
    </w:p>
    <w:p w:rsidR="003B592D" w:rsidRPr="000D2862" w:rsidRDefault="003B592D" w:rsidP="00340D06">
      <w:pPr>
        <w:pStyle w:val="Dotpoint"/>
      </w:pPr>
      <w:r w:rsidRPr="000D2862">
        <w:t>Understand how to convert medication measurements</w:t>
      </w:r>
    </w:p>
    <w:p w:rsidR="003B592D" w:rsidRPr="000D2862" w:rsidRDefault="003B592D" w:rsidP="00340D06">
      <w:pPr>
        <w:pStyle w:val="Dotpoint"/>
      </w:pPr>
      <w:r w:rsidRPr="000D2862">
        <w:t>Understand a range of words used when preparing to administer and when administering medication</w:t>
      </w:r>
    </w:p>
    <w:p w:rsidR="003B592D" w:rsidRPr="000D2862" w:rsidRDefault="003B592D" w:rsidP="000D2862">
      <w:pPr>
        <w:pStyle w:val="Heading2"/>
        <w:numPr>
          <w:ilvl w:val="0"/>
          <w:numId w:val="0"/>
        </w:numPr>
      </w:pPr>
      <w:bookmarkStart w:id="4" w:name="_Toc471815213"/>
      <w:r w:rsidRPr="000D2862">
        <w:t>Introduction</w:t>
      </w:r>
      <w:bookmarkEnd w:id="4"/>
    </w:p>
    <w:p w:rsidR="003B592D" w:rsidRPr="000D2862" w:rsidRDefault="003B592D" w:rsidP="000D2862">
      <w:r w:rsidRPr="000D2862">
        <w:t>This guide provides Direct Support Workers (DSWs) with activities they can use to r</w:t>
      </w:r>
      <w:r w:rsidRPr="000D2862">
        <w:t>e</w:t>
      </w:r>
      <w:r w:rsidRPr="000D2862">
        <w:t>vise the core skills needed to successfully participate in the unit of competency, HLTHPS006</w:t>
      </w:r>
      <w:r w:rsidR="000D2862">
        <w:t xml:space="preserve"> </w:t>
      </w:r>
      <w:r w:rsidRPr="000D2862">
        <w:t>‘Assist clients with medication’.</w:t>
      </w:r>
    </w:p>
    <w:p w:rsidR="003B592D" w:rsidRPr="000D2862" w:rsidRDefault="003B592D" w:rsidP="000D2862">
      <w:r w:rsidRPr="000D2862">
        <w:t>In this Guide the DSW will learn about:</w:t>
      </w:r>
    </w:p>
    <w:p w:rsidR="003B592D" w:rsidRPr="000D2862" w:rsidRDefault="000D2862" w:rsidP="00340D06">
      <w:pPr>
        <w:pStyle w:val="Dotpoint"/>
      </w:pPr>
      <w:r w:rsidRPr="000D2862">
        <w:t>Reading labels</w:t>
      </w:r>
    </w:p>
    <w:p w:rsidR="003B592D" w:rsidRPr="000D2862" w:rsidRDefault="003B592D" w:rsidP="00340D06">
      <w:pPr>
        <w:pStyle w:val="Dotpoint"/>
      </w:pPr>
      <w:r w:rsidRPr="000D2862">
        <w:t>Calculating dates and times</w:t>
      </w:r>
    </w:p>
    <w:p w:rsidR="003B592D" w:rsidRPr="000D2862" w:rsidRDefault="003B592D" w:rsidP="00340D06">
      <w:pPr>
        <w:pStyle w:val="Dotpoint"/>
      </w:pPr>
      <w:r w:rsidRPr="000D2862">
        <w:t xml:space="preserve">Calculating quantities </w:t>
      </w:r>
    </w:p>
    <w:p w:rsidR="003B592D" w:rsidRPr="000D2862" w:rsidRDefault="003B592D" w:rsidP="00340D06">
      <w:pPr>
        <w:pStyle w:val="Dotpoint"/>
      </w:pPr>
      <w:r w:rsidRPr="000D2862">
        <w:t>Measuring dosages</w:t>
      </w:r>
    </w:p>
    <w:p w:rsidR="003B592D" w:rsidRPr="000D2862" w:rsidRDefault="003B592D" w:rsidP="00340D06">
      <w:pPr>
        <w:pStyle w:val="Dotpoint"/>
      </w:pPr>
      <w:r w:rsidRPr="000D2862">
        <w:t>Storing medications at specific temperatures</w:t>
      </w:r>
    </w:p>
    <w:p w:rsidR="003B592D" w:rsidRPr="000D2862" w:rsidRDefault="003B592D" w:rsidP="000D2862">
      <w:r w:rsidRPr="000D2862">
        <w:t>Medications come in many different forms, including:</w:t>
      </w:r>
    </w:p>
    <w:p w:rsidR="003B592D" w:rsidRPr="000D2862" w:rsidRDefault="003B592D" w:rsidP="00340D06">
      <w:pPr>
        <w:pStyle w:val="Dotpoint"/>
      </w:pPr>
      <w:r w:rsidRPr="000D2862">
        <w:t>Tablets</w:t>
      </w:r>
    </w:p>
    <w:p w:rsidR="003B592D" w:rsidRPr="000D2862" w:rsidRDefault="003B592D" w:rsidP="00340D06">
      <w:pPr>
        <w:pStyle w:val="Dotpoint"/>
      </w:pPr>
      <w:r w:rsidRPr="000D2862">
        <w:t>Capsules</w:t>
      </w:r>
    </w:p>
    <w:p w:rsidR="003B592D" w:rsidRPr="000D2862" w:rsidRDefault="003B592D" w:rsidP="00340D06">
      <w:pPr>
        <w:pStyle w:val="Dotpoint"/>
      </w:pPr>
      <w:r w:rsidRPr="000D2862">
        <w:t>Wafers/melts, pastilles or lozenges</w:t>
      </w:r>
    </w:p>
    <w:p w:rsidR="003B592D" w:rsidRPr="000D2862" w:rsidRDefault="003B592D" w:rsidP="00340D06">
      <w:pPr>
        <w:pStyle w:val="Dotpoint"/>
      </w:pPr>
      <w:r w:rsidRPr="000D2862">
        <w:t>Liquids (oral)</w:t>
      </w:r>
    </w:p>
    <w:p w:rsidR="003B592D" w:rsidRPr="000D2862" w:rsidRDefault="003B592D" w:rsidP="00340D06">
      <w:pPr>
        <w:pStyle w:val="Dotpoint"/>
      </w:pPr>
      <w:r w:rsidRPr="000D2862">
        <w:t xml:space="preserve">Topical skin preparations </w:t>
      </w:r>
    </w:p>
    <w:p w:rsidR="003B592D" w:rsidRPr="000D2862" w:rsidRDefault="003B592D" w:rsidP="00340D06">
      <w:pPr>
        <w:pStyle w:val="Dotpoint"/>
      </w:pPr>
      <w:r w:rsidRPr="000D2862">
        <w:t>Eye and ear drops</w:t>
      </w:r>
    </w:p>
    <w:p w:rsidR="003B592D" w:rsidRPr="000D2862" w:rsidRDefault="003B592D" w:rsidP="00340D06">
      <w:pPr>
        <w:pStyle w:val="Dotpoint"/>
      </w:pPr>
      <w:r w:rsidRPr="000D2862">
        <w:t>Nasal drops/sprays</w:t>
      </w:r>
    </w:p>
    <w:p w:rsidR="003B592D" w:rsidRPr="000D2862" w:rsidRDefault="003B592D" w:rsidP="00340D06">
      <w:pPr>
        <w:pStyle w:val="Dotpoint"/>
      </w:pPr>
      <w:r w:rsidRPr="000D2862">
        <w:t>Inhalants</w:t>
      </w:r>
    </w:p>
    <w:p w:rsidR="003B592D" w:rsidRPr="000D2862" w:rsidRDefault="003B592D" w:rsidP="00340D06">
      <w:pPr>
        <w:pStyle w:val="Dotpoint"/>
      </w:pPr>
      <w:r w:rsidRPr="000D2862">
        <w:t xml:space="preserve">Transdermal patches </w:t>
      </w:r>
    </w:p>
    <w:p w:rsidR="003B592D" w:rsidRPr="000D2862" w:rsidRDefault="000D2862" w:rsidP="000D2862">
      <w:pPr>
        <w:pStyle w:val="Heading2"/>
      </w:pPr>
      <w:r>
        <w:br w:type="page"/>
      </w:r>
      <w:bookmarkStart w:id="5" w:name="_Toc471815214"/>
      <w:r w:rsidR="003B592D" w:rsidRPr="000D2862">
        <w:lastRenderedPageBreak/>
        <w:t>Medication names</w:t>
      </w:r>
      <w:bookmarkEnd w:id="5"/>
    </w:p>
    <w:p w:rsidR="003B592D" w:rsidRPr="000D2862" w:rsidRDefault="003B592D" w:rsidP="003B592D">
      <w:pPr>
        <w:pStyle w:val="NDSBODYTEXT-P"/>
        <w:rPr>
          <w:rFonts w:ascii="Arial" w:hAnsi="Arial" w:cs="Arial"/>
        </w:rPr>
      </w:pPr>
      <w:r w:rsidRPr="000D2862">
        <w:rPr>
          <w:rFonts w:ascii="Arial" w:hAnsi="Arial" w:cs="Arial"/>
        </w:rPr>
        <w:t>The DSW must always check the medication name on the packaging before beginning to prepare the medication. The packaging might be a box, blister pack, Webster Pak or other kind of packaging.</w:t>
      </w:r>
    </w:p>
    <w:p w:rsidR="003B592D" w:rsidRPr="000D2862" w:rsidRDefault="003B592D" w:rsidP="003B592D">
      <w:pPr>
        <w:pStyle w:val="NDSBODYTEXT-P"/>
        <w:rPr>
          <w:rFonts w:ascii="Arial" w:hAnsi="Arial" w:cs="Arial"/>
        </w:rPr>
      </w:pPr>
      <w:r w:rsidRPr="000D2862">
        <w:rPr>
          <w:rFonts w:ascii="Arial" w:hAnsi="Arial" w:cs="Arial"/>
        </w:rPr>
        <w:t>The medication name on the packaging must be exactly the same as the medication name on the Medication Administration Records (MAR) of the person the DSW is supporting.</w:t>
      </w:r>
    </w:p>
    <w:p w:rsidR="003B592D" w:rsidRPr="000D2862" w:rsidRDefault="003B592D" w:rsidP="003B592D">
      <w:pPr>
        <w:pStyle w:val="NDSBODYTEXT-P"/>
        <w:rPr>
          <w:rFonts w:ascii="Arial" w:hAnsi="Arial" w:cs="Arial"/>
        </w:rPr>
      </w:pPr>
      <w:r w:rsidRPr="000D2862">
        <w:rPr>
          <w:rFonts w:ascii="Arial" w:hAnsi="Arial" w:cs="Arial"/>
        </w:rPr>
        <w:t>Medication names can:</w:t>
      </w:r>
    </w:p>
    <w:p w:rsidR="003B592D" w:rsidRPr="000D2862" w:rsidRDefault="003B592D" w:rsidP="00340D06">
      <w:pPr>
        <w:pStyle w:val="Dotpoint"/>
      </w:pPr>
      <w:r w:rsidRPr="000D2862">
        <w:t>Be similar to the names of other medications</w:t>
      </w:r>
    </w:p>
    <w:p w:rsidR="003B592D" w:rsidRPr="000D2862" w:rsidRDefault="003B592D" w:rsidP="00340D06">
      <w:pPr>
        <w:pStyle w:val="Dotpoint"/>
      </w:pPr>
      <w:r w:rsidRPr="000D2862">
        <w:t>Change over time</w:t>
      </w:r>
    </w:p>
    <w:p w:rsidR="003B592D" w:rsidRPr="000D2862" w:rsidRDefault="003B592D" w:rsidP="00340D06">
      <w:pPr>
        <w:pStyle w:val="Dotpoint"/>
      </w:pPr>
      <w:r w:rsidRPr="000D2862">
        <w:t>Be hard to learn, but you will get used to them</w:t>
      </w:r>
    </w:p>
    <w:p w:rsidR="003B592D" w:rsidRPr="000D2862" w:rsidRDefault="003B592D" w:rsidP="003B592D">
      <w:pPr>
        <w:pStyle w:val="NDSBODYTEXT-P"/>
        <w:rPr>
          <w:rFonts w:ascii="Arial" w:hAnsi="Arial" w:cs="Arial"/>
        </w:rPr>
      </w:pPr>
      <w:r w:rsidRPr="000D2862">
        <w:rPr>
          <w:rFonts w:ascii="Arial" w:hAnsi="Arial" w:cs="Arial"/>
        </w:rPr>
        <w:t>The DSW will learn about common names and medication groups during the ‘Assist cl</w:t>
      </w:r>
      <w:r w:rsidRPr="000D2862">
        <w:rPr>
          <w:rFonts w:ascii="Arial" w:hAnsi="Arial" w:cs="Arial"/>
        </w:rPr>
        <w:t>i</w:t>
      </w:r>
      <w:r w:rsidRPr="000D2862">
        <w:rPr>
          <w:rFonts w:ascii="Arial" w:hAnsi="Arial" w:cs="Arial"/>
        </w:rPr>
        <w:t>ents with medication’ program.</w:t>
      </w:r>
    </w:p>
    <w:p w:rsidR="003B592D" w:rsidRPr="000D2862" w:rsidRDefault="003B592D" w:rsidP="000D2862">
      <w:r w:rsidRPr="000D2862">
        <w:t>NPS MedicineWise</w:t>
      </w:r>
      <w:r w:rsidR="000D2862">
        <w:t xml:space="preserve"> - </w:t>
      </w:r>
      <w:r w:rsidRPr="000D2862">
        <w:t>For more information on medications, including pronunciations, search the NPS Med</w:t>
      </w:r>
      <w:r w:rsidRPr="000D2862">
        <w:t>i</w:t>
      </w:r>
      <w:r w:rsidRPr="000D2862">
        <w:t xml:space="preserve">cineWise website: </w:t>
      </w:r>
      <w:hyperlink r:id="rId6" w:history="1">
        <w:r w:rsidRPr="000D2862">
          <w:rPr>
            <w:rStyle w:val="Hyperlink"/>
          </w:rPr>
          <w:t>www.nps.org.au</w:t>
        </w:r>
      </w:hyperlink>
      <w:r w:rsidRPr="000D2862">
        <w:t xml:space="preserve">. </w:t>
      </w:r>
    </w:p>
    <w:p w:rsidR="003B592D" w:rsidRPr="000D2862" w:rsidRDefault="000D2862" w:rsidP="000D2862">
      <w:pPr>
        <w:pStyle w:val="Heading2"/>
      </w:pPr>
      <w:r>
        <w:br w:type="page"/>
      </w:r>
      <w:bookmarkStart w:id="6" w:name="_Toc471815215"/>
      <w:r w:rsidR="003B592D" w:rsidRPr="000D2862">
        <w:lastRenderedPageBreak/>
        <w:t>Numbers on medication labels</w:t>
      </w:r>
      <w:r w:rsidRPr="000D2862">
        <w:t xml:space="preserve"> </w:t>
      </w:r>
      <w:r w:rsidR="003B592D" w:rsidRPr="000D2862">
        <w:t>and documents</w:t>
      </w:r>
      <w:bookmarkEnd w:id="6"/>
    </w:p>
    <w:p w:rsidR="003B592D" w:rsidRPr="000D2862" w:rsidRDefault="003B592D" w:rsidP="003B592D">
      <w:pPr>
        <w:pStyle w:val="NDSBODYTEXT-P"/>
        <w:rPr>
          <w:rFonts w:ascii="Arial" w:hAnsi="Arial" w:cs="Arial"/>
        </w:rPr>
      </w:pPr>
      <w:r w:rsidRPr="000D2862">
        <w:rPr>
          <w:rFonts w:ascii="Arial" w:hAnsi="Arial" w:cs="Arial"/>
        </w:rPr>
        <w:t>Numbers are everywhere on medication labels and documents. The following medication label and document include examples of information the DSW needs to read and inte</w:t>
      </w:r>
      <w:r w:rsidRPr="000D2862">
        <w:rPr>
          <w:rFonts w:ascii="Arial" w:hAnsi="Arial" w:cs="Arial"/>
        </w:rPr>
        <w:t>r</w:t>
      </w:r>
      <w:r w:rsidRPr="000D2862">
        <w:rPr>
          <w:rFonts w:ascii="Arial" w:hAnsi="Arial" w:cs="Arial"/>
        </w:rPr>
        <w:t xml:space="preserve">pret. </w:t>
      </w:r>
    </w:p>
    <w:p w:rsidR="003B592D" w:rsidRDefault="005A6496" w:rsidP="005A6496">
      <w:pPr>
        <w:pStyle w:val="Activityheading"/>
      </w:pPr>
      <w:r w:rsidRPr="005A6496">
        <w:t>Activity</w:t>
      </w:r>
    </w:p>
    <w:p w:rsidR="005A6496" w:rsidRPr="005A6496" w:rsidRDefault="005A6496" w:rsidP="005A6496">
      <w:r>
        <w:t>Work with your trainer to find the following numbers on a medication box.</w:t>
      </w:r>
    </w:p>
    <w:p w:rsidR="003B592D" w:rsidRPr="005A6496" w:rsidRDefault="003B592D" w:rsidP="00340D06">
      <w:pPr>
        <w:pStyle w:val="Dotpoint"/>
      </w:pPr>
      <w:r w:rsidRPr="005A6496">
        <w:t>Number of tablets</w:t>
      </w:r>
    </w:p>
    <w:p w:rsidR="003B592D" w:rsidRPr="005A6496" w:rsidRDefault="003B592D" w:rsidP="00340D06">
      <w:pPr>
        <w:pStyle w:val="Dotpoint"/>
      </w:pPr>
      <w:r w:rsidRPr="005A6496">
        <w:t>Batch number</w:t>
      </w:r>
    </w:p>
    <w:p w:rsidR="003B592D" w:rsidRPr="005A6496" w:rsidRDefault="003B592D" w:rsidP="00340D06">
      <w:pPr>
        <w:pStyle w:val="Dotpoint"/>
      </w:pPr>
      <w:r w:rsidRPr="005A6496">
        <w:t>Expiry date</w:t>
      </w:r>
    </w:p>
    <w:p w:rsidR="003B592D" w:rsidRPr="005A6496" w:rsidRDefault="003B592D" w:rsidP="00340D06">
      <w:pPr>
        <w:pStyle w:val="Dotpoint"/>
      </w:pPr>
      <w:r w:rsidRPr="005A6496">
        <w:t>Dosage</w:t>
      </w:r>
    </w:p>
    <w:p w:rsidR="003B592D" w:rsidRPr="005A6496" w:rsidRDefault="003B592D" w:rsidP="00340D06">
      <w:pPr>
        <w:pStyle w:val="Dotpoint"/>
      </w:pPr>
      <w:r w:rsidRPr="005A6496">
        <w:t>Age</w:t>
      </w:r>
    </w:p>
    <w:p w:rsidR="003B592D" w:rsidRPr="005A6496" w:rsidRDefault="003B592D" w:rsidP="00340D06">
      <w:pPr>
        <w:pStyle w:val="Dotpoint"/>
      </w:pPr>
      <w:r w:rsidRPr="005A6496">
        <w:t>Temperature</w:t>
      </w:r>
    </w:p>
    <w:p w:rsidR="003B592D" w:rsidRPr="005A6496" w:rsidRDefault="003B592D" w:rsidP="00340D06">
      <w:pPr>
        <w:pStyle w:val="Dotpoint"/>
      </w:pPr>
      <w:r w:rsidRPr="005A6496">
        <w:t>Pregnancy</w:t>
      </w:r>
    </w:p>
    <w:p w:rsidR="003B592D" w:rsidRPr="005A6496" w:rsidRDefault="003B592D" w:rsidP="00340D06">
      <w:pPr>
        <w:pStyle w:val="Dotpoint"/>
      </w:pPr>
      <w:r w:rsidRPr="005A6496">
        <w:t>Barcode</w:t>
      </w:r>
    </w:p>
    <w:p w:rsidR="003B592D" w:rsidRDefault="005A6496" w:rsidP="005A6496">
      <w:pPr>
        <w:pStyle w:val="Activityheading"/>
      </w:pPr>
      <w:r w:rsidRPr="005A6496">
        <w:t>Activity</w:t>
      </w:r>
    </w:p>
    <w:p w:rsidR="005A6496" w:rsidRPr="005A6496" w:rsidRDefault="005A6496" w:rsidP="005A6496">
      <w:r>
        <w:t xml:space="preserve">Work with your trainer to find the following numbers on a </w:t>
      </w:r>
      <w:r>
        <w:t>MAR</w:t>
      </w:r>
      <w:r>
        <w:t>.</w:t>
      </w:r>
    </w:p>
    <w:p w:rsidR="003B592D" w:rsidRPr="005A6496" w:rsidRDefault="003B592D" w:rsidP="00340D06">
      <w:pPr>
        <w:pStyle w:val="Dotpoint"/>
      </w:pPr>
      <w:r w:rsidRPr="005A6496">
        <w:t>Page … of …</w:t>
      </w:r>
    </w:p>
    <w:p w:rsidR="003B592D" w:rsidRPr="005A6496" w:rsidRDefault="003B592D" w:rsidP="00340D06">
      <w:pPr>
        <w:pStyle w:val="Dotpoint"/>
      </w:pPr>
      <w:r w:rsidRPr="005A6496">
        <w:t>Date of Birth</w:t>
      </w:r>
    </w:p>
    <w:p w:rsidR="003B592D" w:rsidRPr="005A6496" w:rsidRDefault="003B592D" w:rsidP="00340D06">
      <w:pPr>
        <w:pStyle w:val="Dotpoint"/>
      </w:pPr>
      <w:r w:rsidRPr="005A6496">
        <w:t>Dose</w:t>
      </w:r>
    </w:p>
    <w:p w:rsidR="003B592D" w:rsidRPr="005A6496" w:rsidRDefault="003B592D" w:rsidP="00340D06">
      <w:pPr>
        <w:pStyle w:val="Dotpoint"/>
      </w:pPr>
      <w:r w:rsidRPr="005A6496">
        <w:t>Frequency</w:t>
      </w:r>
    </w:p>
    <w:p w:rsidR="003B592D" w:rsidRPr="005A6496" w:rsidRDefault="003B592D" w:rsidP="00340D06">
      <w:pPr>
        <w:pStyle w:val="Dotpoint"/>
      </w:pPr>
      <w:r w:rsidRPr="005A6496">
        <w:t>Month</w:t>
      </w:r>
    </w:p>
    <w:p w:rsidR="003B592D" w:rsidRPr="005A6496" w:rsidRDefault="003B592D" w:rsidP="00340D06">
      <w:pPr>
        <w:pStyle w:val="Dotpoint"/>
      </w:pPr>
      <w:r w:rsidRPr="005A6496">
        <w:t>Time</w:t>
      </w:r>
    </w:p>
    <w:p w:rsidR="003B592D" w:rsidRPr="005A6496" w:rsidRDefault="003B592D" w:rsidP="00340D06">
      <w:pPr>
        <w:pStyle w:val="Dotpoint"/>
      </w:pPr>
      <w:r w:rsidRPr="005A6496">
        <w:t>Days (1–31)</w:t>
      </w:r>
    </w:p>
    <w:p w:rsidR="003B592D" w:rsidRPr="005A6496" w:rsidRDefault="003B592D" w:rsidP="00340D06">
      <w:pPr>
        <w:pStyle w:val="Dotpoint"/>
      </w:pPr>
      <w:r w:rsidRPr="005A6496">
        <w:t>Commencement Date</w:t>
      </w:r>
    </w:p>
    <w:p w:rsidR="003B592D" w:rsidRPr="005A6496" w:rsidRDefault="003B592D" w:rsidP="00340D06">
      <w:pPr>
        <w:pStyle w:val="Dotpoint"/>
      </w:pPr>
      <w:r w:rsidRPr="005A6496">
        <w:t>Cease Date</w:t>
      </w:r>
    </w:p>
    <w:p w:rsidR="003B592D" w:rsidRPr="000D2862" w:rsidRDefault="000D2862" w:rsidP="000D2862">
      <w:pPr>
        <w:pStyle w:val="Heading2"/>
      </w:pPr>
      <w:r>
        <w:br w:type="page"/>
      </w:r>
      <w:bookmarkStart w:id="7" w:name="_Toc471815216"/>
      <w:r w:rsidR="003B592D" w:rsidRPr="000D2862">
        <w:lastRenderedPageBreak/>
        <w:t>Dates</w:t>
      </w:r>
      <w:bookmarkEnd w:id="7"/>
    </w:p>
    <w:p w:rsidR="003B592D" w:rsidRPr="000D2862" w:rsidRDefault="000D2862" w:rsidP="000D2862">
      <w:pPr>
        <w:pStyle w:val="Subheading"/>
      </w:pPr>
      <w:r>
        <w:t>Read da</w:t>
      </w:r>
      <w:r w:rsidRPr="000D2862">
        <w:t>t</w:t>
      </w:r>
      <w:r>
        <w:t>es</w:t>
      </w:r>
    </w:p>
    <w:p w:rsidR="003B592D" w:rsidRPr="000D2862" w:rsidRDefault="003B592D" w:rsidP="000D2862">
      <w:r w:rsidRPr="000D2862">
        <w:t>When administering medication we need to check quite a few dates:</w:t>
      </w:r>
    </w:p>
    <w:p w:rsidR="003B592D" w:rsidRPr="000D2862" w:rsidRDefault="003B592D" w:rsidP="00340D06">
      <w:pPr>
        <w:pStyle w:val="Dotpoint"/>
      </w:pPr>
      <w:r w:rsidRPr="000D2862">
        <w:t>Expiry date – the medication should not be used after this date</w:t>
      </w:r>
    </w:p>
    <w:p w:rsidR="003B592D" w:rsidRPr="000D2862" w:rsidRDefault="003B592D" w:rsidP="00340D06">
      <w:pPr>
        <w:pStyle w:val="Dotpoint"/>
      </w:pPr>
      <w:r w:rsidRPr="000D2862">
        <w:t xml:space="preserve">Date of birth – the person’s date of birth is written on the MAR, </w:t>
      </w:r>
      <w:r w:rsidRPr="000D2862">
        <w:br/>
        <w:t>Secure Dose Administration Aid (SDAA), among other relevant charts and documents</w:t>
      </w:r>
    </w:p>
    <w:p w:rsidR="003B592D" w:rsidRPr="000D2862" w:rsidRDefault="003B592D" w:rsidP="00340D06">
      <w:pPr>
        <w:pStyle w:val="Dotpoint"/>
      </w:pPr>
      <w:r w:rsidRPr="000D2862">
        <w:t>Date the medication was opened</w:t>
      </w:r>
    </w:p>
    <w:p w:rsidR="003B592D" w:rsidRPr="000D2862" w:rsidRDefault="003B592D" w:rsidP="00340D06">
      <w:pPr>
        <w:pStyle w:val="Dotpoint"/>
      </w:pPr>
      <w:r w:rsidRPr="000D2862">
        <w:t xml:space="preserve">Date the medication was started – when the person started taking </w:t>
      </w:r>
      <w:r w:rsidRPr="000D2862">
        <w:br/>
        <w:t>the medication</w:t>
      </w:r>
    </w:p>
    <w:p w:rsidR="003B592D" w:rsidRPr="000D2862" w:rsidRDefault="003B592D" w:rsidP="00340D06">
      <w:pPr>
        <w:pStyle w:val="Dotpoint"/>
      </w:pPr>
      <w:r w:rsidRPr="000D2862">
        <w:t>Date the medication is to cease – when the person should stop taking the medication</w:t>
      </w:r>
    </w:p>
    <w:p w:rsidR="003B592D" w:rsidRPr="000D2862" w:rsidRDefault="003B592D" w:rsidP="00340D06">
      <w:pPr>
        <w:pStyle w:val="Dotpoint"/>
      </w:pPr>
      <w:r w:rsidRPr="000D2862">
        <w:t>Date the medication was prescribed – when the doctor said that the person needs to take the medication</w:t>
      </w:r>
    </w:p>
    <w:p w:rsidR="003B592D" w:rsidRPr="000D2862" w:rsidRDefault="003B592D" w:rsidP="00340D06">
      <w:pPr>
        <w:pStyle w:val="Dotpoint"/>
      </w:pPr>
      <w:r w:rsidRPr="000D2862">
        <w:t>Date of administration – when the person actually took the medication</w:t>
      </w:r>
    </w:p>
    <w:p w:rsidR="003B592D" w:rsidRPr="000D2862" w:rsidRDefault="003B592D" w:rsidP="003B592D">
      <w:pPr>
        <w:pStyle w:val="NDSBODYTEXT-P"/>
        <w:rPr>
          <w:rFonts w:ascii="Arial" w:hAnsi="Arial" w:cs="Arial"/>
        </w:rPr>
      </w:pPr>
      <w:r w:rsidRPr="000D2862">
        <w:rPr>
          <w:rFonts w:ascii="Arial" w:hAnsi="Arial" w:cs="Arial"/>
        </w:rPr>
        <w:t>In Australia, the date is usually written with the day first, the month second and the year third.</w:t>
      </w:r>
    </w:p>
    <w:p w:rsidR="003B592D" w:rsidRPr="000D2862" w:rsidRDefault="003B592D" w:rsidP="000D2862">
      <w:pPr>
        <w:rPr>
          <w:rStyle w:val="NDSTEXTBOLD"/>
          <w:rFonts w:ascii="Arial" w:hAnsi="Arial" w:cs="Arial"/>
          <w:b w:val="0"/>
        </w:rPr>
      </w:pPr>
      <w:proofErr w:type="gramStart"/>
      <w:r w:rsidRPr="000D2862">
        <w:rPr>
          <w:rStyle w:val="NDSTEXTBOLD"/>
          <w:rFonts w:ascii="Arial" w:hAnsi="Arial" w:cs="Arial"/>
          <w:b w:val="0"/>
        </w:rPr>
        <w:t>day</w:t>
      </w:r>
      <w:proofErr w:type="gramEnd"/>
      <w:r w:rsidRPr="000D2862">
        <w:rPr>
          <w:rStyle w:val="NDSTEXTBOLD"/>
          <w:rFonts w:ascii="Arial" w:hAnsi="Arial" w:cs="Arial"/>
          <w:b w:val="0"/>
        </w:rPr>
        <w:t xml:space="preserve"> month year</w:t>
      </w:r>
    </w:p>
    <w:p w:rsidR="003B592D" w:rsidRPr="000D2862" w:rsidRDefault="003B592D" w:rsidP="003B592D">
      <w:pPr>
        <w:pStyle w:val="NDSBODYTEXT-P"/>
        <w:rPr>
          <w:rFonts w:ascii="Arial" w:hAnsi="Arial" w:cs="Arial"/>
        </w:rPr>
      </w:pPr>
      <w:r w:rsidRPr="000D2862">
        <w:rPr>
          <w:rFonts w:ascii="Arial" w:hAnsi="Arial" w:cs="Arial"/>
        </w:rPr>
        <w:t xml:space="preserve">For example, today is the </w:t>
      </w:r>
      <w:r w:rsidR="000D2862">
        <w:rPr>
          <w:rFonts w:ascii="Arial" w:hAnsi="Arial" w:cs="Arial"/>
        </w:rPr>
        <w:t>ninth</w:t>
      </w:r>
      <w:r w:rsidRPr="000D2862">
        <w:rPr>
          <w:rFonts w:ascii="Arial" w:hAnsi="Arial" w:cs="Arial"/>
        </w:rPr>
        <w:t xml:space="preserve"> January 2016</w:t>
      </w:r>
    </w:p>
    <w:p w:rsidR="003B592D" w:rsidRPr="000D2862" w:rsidRDefault="003B592D" w:rsidP="003B592D">
      <w:pPr>
        <w:pStyle w:val="NDSBODYTEXT-P"/>
        <w:rPr>
          <w:rFonts w:ascii="Arial" w:hAnsi="Arial" w:cs="Arial"/>
        </w:rPr>
      </w:pPr>
      <w:r w:rsidRPr="000D2862">
        <w:rPr>
          <w:rFonts w:ascii="Arial" w:hAnsi="Arial" w:cs="Arial"/>
        </w:rPr>
        <w:t>In everyday life we can write dates in different ways, but the order is always the same.</w:t>
      </w:r>
    </w:p>
    <w:p w:rsidR="003B592D" w:rsidRPr="000D2862" w:rsidRDefault="003B592D" w:rsidP="003B592D">
      <w:pPr>
        <w:pStyle w:val="NDSBODYTEXT-P"/>
        <w:rPr>
          <w:rFonts w:ascii="Arial" w:hAnsi="Arial" w:cs="Arial"/>
        </w:rPr>
      </w:pPr>
      <w:r w:rsidRPr="000D2862">
        <w:rPr>
          <w:rFonts w:ascii="Arial" w:hAnsi="Arial" w:cs="Arial"/>
        </w:rPr>
        <w:t>9/1/2016 or 09/01/2016</w:t>
      </w:r>
    </w:p>
    <w:p w:rsidR="003B592D" w:rsidRPr="000D2862" w:rsidRDefault="003B592D" w:rsidP="003B592D">
      <w:pPr>
        <w:pStyle w:val="NDSBODYTEXT-P"/>
        <w:rPr>
          <w:rFonts w:ascii="Arial" w:hAnsi="Arial" w:cs="Arial"/>
        </w:rPr>
      </w:pPr>
      <w:r w:rsidRPr="000D2862">
        <w:rPr>
          <w:rFonts w:ascii="Arial" w:hAnsi="Arial" w:cs="Arial"/>
        </w:rPr>
        <w:t>9-1-2016</w:t>
      </w:r>
      <w:r w:rsidR="000D2862">
        <w:rPr>
          <w:rFonts w:ascii="Arial" w:hAnsi="Arial" w:cs="Arial"/>
        </w:rPr>
        <w:t xml:space="preserve"> </w:t>
      </w:r>
      <w:r w:rsidRPr="000D2862">
        <w:rPr>
          <w:rFonts w:ascii="Arial" w:hAnsi="Arial" w:cs="Arial"/>
        </w:rPr>
        <w:t>or</w:t>
      </w:r>
      <w:r w:rsidR="000D2862">
        <w:rPr>
          <w:rFonts w:ascii="Arial" w:hAnsi="Arial" w:cs="Arial"/>
        </w:rPr>
        <w:t xml:space="preserve"> </w:t>
      </w:r>
      <w:r w:rsidRPr="000D2862">
        <w:rPr>
          <w:rFonts w:ascii="Arial" w:hAnsi="Arial" w:cs="Arial"/>
        </w:rPr>
        <w:t>09-01-2016</w:t>
      </w:r>
    </w:p>
    <w:p w:rsidR="003B592D" w:rsidRPr="000D2862" w:rsidRDefault="003B592D" w:rsidP="003B592D">
      <w:pPr>
        <w:pStyle w:val="NDSBODYTEXT-P"/>
        <w:rPr>
          <w:rFonts w:ascii="Arial" w:hAnsi="Arial" w:cs="Arial"/>
        </w:rPr>
      </w:pPr>
      <w:r w:rsidRPr="000D2862">
        <w:rPr>
          <w:rFonts w:ascii="Arial" w:hAnsi="Arial" w:cs="Arial"/>
        </w:rPr>
        <w:t>9 Jan 16</w:t>
      </w:r>
      <w:r w:rsidR="000D2862">
        <w:rPr>
          <w:rFonts w:ascii="Arial" w:hAnsi="Arial" w:cs="Arial"/>
        </w:rPr>
        <w:t xml:space="preserve"> </w:t>
      </w:r>
      <w:r w:rsidRPr="000D2862">
        <w:rPr>
          <w:rFonts w:ascii="Arial" w:hAnsi="Arial" w:cs="Arial"/>
        </w:rPr>
        <w:t>or</w:t>
      </w:r>
      <w:r w:rsidR="000D2862">
        <w:rPr>
          <w:rFonts w:ascii="Arial" w:hAnsi="Arial" w:cs="Arial"/>
        </w:rPr>
        <w:t xml:space="preserve"> </w:t>
      </w:r>
      <w:r w:rsidRPr="000D2862">
        <w:rPr>
          <w:rFonts w:ascii="Arial" w:hAnsi="Arial" w:cs="Arial"/>
        </w:rPr>
        <w:t>9 Jan 2016</w:t>
      </w:r>
    </w:p>
    <w:p w:rsidR="003B592D" w:rsidRPr="000D2862" w:rsidRDefault="003B592D" w:rsidP="000D2862">
      <w:pPr>
        <w:rPr>
          <w:b/>
        </w:rPr>
      </w:pPr>
      <w:r w:rsidRPr="000D2862">
        <w:rPr>
          <w:rStyle w:val="NDSTEXTBOLD"/>
          <w:rFonts w:ascii="Arial" w:hAnsi="Arial" w:cs="Arial"/>
          <w:b w:val="0"/>
        </w:rPr>
        <w:t>When recording dates about medications, we always use the format d/m/</w:t>
      </w:r>
      <w:proofErr w:type="spellStart"/>
      <w:r w:rsidRPr="000D2862">
        <w:rPr>
          <w:rStyle w:val="NDSTEXTBOLD"/>
          <w:rFonts w:ascii="Arial" w:hAnsi="Arial" w:cs="Arial"/>
          <w:b w:val="0"/>
        </w:rPr>
        <w:t>yyyy</w:t>
      </w:r>
      <w:proofErr w:type="spellEnd"/>
      <w:r w:rsidRPr="000D2862">
        <w:rPr>
          <w:rStyle w:val="NDSTEXTBOLD"/>
          <w:rFonts w:ascii="Arial" w:hAnsi="Arial" w:cs="Arial"/>
          <w:b w:val="0"/>
        </w:rPr>
        <w:t>, for example, 9/1/2016</w:t>
      </w:r>
      <w:r w:rsidRPr="000D2862">
        <w:rPr>
          <w:b/>
        </w:rPr>
        <w:t>.</w:t>
      </w:r>
    </w:p>
    <w:p w:rsidR="003B592D" w:rsidRPr="000D2862" w:rsidRDefault="003B592D" w:rsidP="003B592D">
      <w:pPr>
        <w:pStyle w:val="NDSBODYTEXT-P"/>
        <w:rPr>
          <w:rFonts w:ascii="Arial" w:hAnsi="Arial" w:cs="Arial"/>
        </w:rPr>
      </w:pPr>
      <w:r w:rsidRPr="000D2862">
        <w:rPr>
          <w:rFonts w:ascii="Arial" w:hAnsi="Arial" w:cs="Arial"/>
        </w:rPr>
        <w:t>Expiry dates might only be the month and year, for example,</w:t>
      </w:r>
      <w:r w:rsidR="000D2862">
        <w:rPr>
          <w:rFonts w:ascii="Arial" w:hAnsi="Arial" w:cs="Arial"/>
        </w:rPr>
        <w:t xml:space="preserve"> </w:t>
      </w:r>
      <w:r w:rsidRPr="000D2862">
        <w:rPr>
          <w:rFonts w:ascii="Arial" w:hAnsi="Arial" w:cs="Arial"/>
        </w:rPr>
        <w:t>Jan 2016 or 01 2016.</w:t>
      </w:r>
      <w:r w:rsidR="000D2862">
        <w:rPr>
          <w:rFonts w:ascii="Arial" w:hAnsi="Arial" w:cs="Arial"/>
        </w:rPr>
        <w:t xml:space="preserve"> </w:t>
      </w:r>
      <w:r w:rsidRPr="000D2862">
        <w:rPr>
          <w:rFonts w:ascii="Arial" w:hAnsi="Arial" w:cs="Arial"/>
        </w:rPr>
        <w:t>Medication expires at the end of the month.</w:t>
      </w:r>
    </w:p>
    <w:p w:rsidR="005A6496" w:rsidRDefault="005A6496" w:rsidP="008455CE">
      <w:pPr>
        <w:pStyle w:val="Activityheading"/>
      </w:pPr>
      <w:r w:rsidRPr="005A6496">
        <w:t>Activity</w:t>
      </w:r>
    </w:p>
    <w:p w:rsidR="005A6496" w:rsidRDefault="005A6496" w:rsidP="005A6496">
      <w:r>
        <w:t xml:space="preserve">Work with your trainer to find the </w:t>
      </w:r>
      <w:r>
        <w:t>expiry date on 2 medication packets</w:t>
      </w:r>
      <w:r>
        <w:t>.</w:t>
      </w:r>
    </w:p>
    <w:p w:rsidR="003B592D" w:rsidRPr="000D2862" w:rsidRDefault="005A6496" w:rsidP="005A6496">
      <w:pPr>
        <w:pStyle w:val="Subheading"/>
      </w:pPr>
      <w:r>
        <w:br w:type="page"/>
      </w:r>
      <w:r w:rsidR="003B592D" w:rsidRPr="000D2862">
        <w:lastRenderedPageBreak/>
        <w:t>Write dates</w:t>
      </w:r>
    </w:p>
    <w:p w:rsidR="003B592D" w:rsidRPr="000D2862" w:rsidRDefault="003B592D" w:rsidP="003B592D">
      <w:pPr>
        <w:pStyle w:val="NDSBODYTEXT-P"/>
        <w:rPr>
          <w:rFonts w:ascii="Arial" w:hAnsi="Arial" w:cs="Arial"/>
        </w:rPr>
      </w:pPr>
      <w:r w:rsidRPr="000D2862">
        <w:rPr>
          <w:rFonts w:ascii="Arial" w:hAnsi="Arial" w:cs="Arial"/>
        </w:rPr>
        <w:t>There are a number of reasons why a DSW might need to write the date on a person’s record or medication. Here are some possible reasons:</w:t>
      </w:r>
    </w:p>
    <w:p w:rsidR="003B592D" w:rsidRPr="000D2862" w:rsidRDefault="003B592D" w:rsidP="003B592D">
      <w:pPr>
        <w:pStyle w:val="NDSBODYTEXTBULLET-P"/>
        <w:rPr>
          <w:rFonts w:ascii="Arial" w:hAnsi="Arial" w:cs="Arial"/>
        </w:rPr>
      </w:pPr>
      <w:r w:rsidRPr="000D2862">
        <w:rPr>
          <w:rFonts w:ascii="Arial" w:hAnsi="Arial" w:cs="Arial"/>
        </w:rPr>
        <w:t>The instructions or prescription state, “Only take this for up to …months”</w:t>
      </w:r>
    </w:p>
    <w:p w:rsidR="003B592D" w:rsidRPr="000D2862" w:rsidRDefault="003B592D" w:rsidP="003B592D">
      <w:pPr>
        <w:pStyle w:val="NDSBODYTEXTBULLET-P"/>
        <w:rPr>
          <w:rFonts w:ascii="Arial" w:hAnsi="Arial" w:cs="Arial"/>
        </w:rPr>
      </w:pPr>
      <w:r w:rsidRPr="000D2862">
        <w:rPr>
          <w:rFonts w:ascii="Arial" w:hAnsi="Arial" w:cs="Arial"/>
        </w:rPr>
        <w:t>The instructions or prescription state, “Discard contents … days after opening”</w:t>
      </w:r>
    </w:p>
    <w:p w:rsidR="003B592D" w:rsidRPr="000D2862" w:rsidRDefault="003B592D" w:rsidP="003B592D">
      <w:pPr>
        <w:pStyle w:val="NDSBODYTEXTBULLET-P"/>
        <w:rPr>
          <w:rFonts w:ascii="Arial" w:hAnsi="Arial" w:cs="Arial"/>
        </w:rPr>
      </w:pPr>
      <w:r w:rsidRPr="000D2862">
        <w:rPr>
          <w:rFonts w:ascii="Arial" w:hAnsi="Arial" w:cs="Arial"/>
        </w:rPr>
        <w:t>The medication label states, “vial in use must only be stored at room temperature (25°C) for a maximum of 30 days”</w:t>
      </w:r>
    </w:p>
    <w:p w:rsidR="003B592D" w:rsidRPr="000D2862" w:rsidRDefault="003B592D" w:rsidP="003B592D">
      <w:pPr>
        <w:pStyle w:val="NDSBODYTEXT-P"/>
        <w:rPr>
          <w:rFonts w:ascii="Arial" w:hAnsi="Arial" w:cs="Arial"/>
        </w:rPr>
      </w:pPr>
      <w:r w:rsidRPr="000D2862">
        <w:rPr>
          <w:rFonts w:ascii="Arial" w:hAnsi="Arial" w:cs="Arial"/>
        </w:rPr>
        <w:t xml:space="preserve">The date must be written in the same format as the examples </w:t>
      </w:r>
      <w:r w:rsidR="000D2862">
        <w:rPr>
          <w:rFonts w:ascii="Arial" w:hAnsi="Arial" w:cs="Arial"/>
        </w:rPr>
        <w:t>in the previous section</w:t>
      </w:r>
      <w:r w:rsidRPr="000D2862">
        <w:rPr>
          <w:rFonts w:ascii="Arial" w:hAnsi="Arial" w:cs="Arial"/>
        </w:rPr>
        <w:t xml:space="preserve">. </w:t>
      </w:r>
    </w:p>
    <w:p w:rsidR="003B592D" w:rsidRPr="000D2862" w:rsidRDefault="003B592D" w:rsidP="000D2862">
      <w:pPr>
        <w:pStyle w:val="Subheading"/>
      </w:pPr>
      <w:r w:rsidRPr="000D2862">
        <w:t>Calculate dates</w:t>
      </w:r>
    </w:p>
    <w:p w:rsidR="003B592D" w:rsidRPr="000D2862" w:rsidRDefault="003B592D" w:rsidP="003B592D">
      <w:pPr>
        <w:pStyle w:val="NDSBODYTEXT-P"/>
        <w:rPr>
          <w:rFonts w:ascii="Arial" w:hAnsi="Arial" w:cs="Arial"/>
        </w:rPr>
      </w:pPr>
      <w:r w:rsidRPr="000D2862">
        <w:rPr>
          <w:rFonts w:ascii="Arial" w:hAnsi="Arial" w:cs="Arial"/>
        </w:rPr>
        <w:t>The DSW might need to calculate a date so that they know when to:</w:t>
      </w:r>
    </w:p>
    <w:p w:rsidR="003B592D" w:rsidRPr="000D2862" w:rsidRDefault="003B592D" w:rsidP="003B592D">
      <w:pPr>
        <w:pStyle w:val="NDSBODYTEXTBULLET-P"/>
        <w:rPr>
          <w:rFonts w:ascii="Arial" w:hAnsi="Arial" w:cs="Arial"/>
        </w:rPr>
      </w:pPr>
      <w:r w:rsidRPr="000D2862">
        <w:rPr>
          <w:rFonts w:ascii="Arial" w:hAnsi="Arial" w:cs="Arial"/>
        </w:rPr>
        <w:t xml:space="preserve">Reorder medication </w:t>
      </w:r>
    </w:p>
    <w:p w:rsidR="003B592D" w:rsidRPr="000D2862" w:rsidRDefault="003B592D" w:rsidP="003B592D">
      <w:pPr>
        <w:pStyle w:val="NDSBODYTEXTBULLET-P"/>
        <w:rPr>
          <w:rFonts w:ascii="Arial" w:hAnsi="Arial" w:cs="Arial"/>
        </w:rPr>
      </w:pPr>
      <w:r w:rsidRPr="000D2862">
        <w:rPr>
          <w:rFonts w:ascii="Arial" w:hAnsi="Arial" w:cs="Arial"/>
        </w:rPr>
        <w:t xml:space="preserve">Throw away (discard) medication after opening </w:t>
      </w:r>
    </w:p>
    <w:p w:rsidR="003B592D" w:rsidRPr="000D2862" w:rsidRDefault="003B592D" w:rsidP="003B592D">
      <w:pPr>
        <w:pStyle w:val="NDSBODYTEXTBULLET-P"/>
        <w:rPr>
          <w:rFonts w:ascii="Arial" w:hAnsi="Arial" w:cs="Arial"/>
        </w:rPr>
      </w:pPr>
      <w:r w:rsidRPr="000D2862">
        <w:rPr>
          <w:rFonts w:ascii="Arial" w:hAnsi="Arial" w:cs="Arial"/>
        </w:rPr>
        <w:t>Ensure medication is only stored at room temperature (25°C) for the correct amount of time</w:t>
      </w:r>
    </w:p>
    <w:p w:rsidR="003B592D" w:rsidRDefault="003B592D" w:rsidP="003B592D">
      <w:pPr>
        <w:pStyle w:val="NDSBODYTEXTBULLET-P"/>
        <w:rPr>
          <w:rFonts w:ascii="Arial" w:hAnsi="Arial" w:cs="Arial"/>
        </w:rPr>
      </w:pPr>
      <w:r w:rsidRPr="000D2862">
        <w:rPr>
          <w:rFonts w:ascii="Arial" w:hAnsi="Arial" w:cs="Arial"/>
        </w:rPr>
        <w:t xml:space="preserve">Take an action, such as, </w:t>
      </w:r>
      <w:proofErr w:type="spellStart"/>
      <w:r w:rsidRPr="000D2862">
        <w:rPr>
          <w:rFonts w:ascii="Arial" w:hAnsi="Arial" w:cs="Arial"/>
        </w:rPr>
        <w:t>repriming</w:t>
      </w:r>
      <w:proofErr w:type="spellEnd"/>
      <w:r w:rsidRPr="000D2862">
        <w:rPr>
          <w:rFonts w:ascii="Arial" w:hAnsi="Arial" w:cs="Arial"/>
        </w:rPr>
        <w:t xml:space="preserve"> the pump twice if a spray has not been used for 2 days</w:t>
      </w:r>
    </w:p>
    <w:p w:rsidR="000D2862" w:rsidRPr="000D2862" w:rsidRDefault="005A6496" w:rsidP="000D2862">
      <w:pPr>
        <w:pStyle w:val="NDSBODYTEXTBULLET-P"/>
        <w:numPr>
          <w:ilvl w:val="0"/>
          <w:numId w:val="0"/>
        </w:numPr>
        <w:rPr>
          <w:rFonts w:ascii="Arial" w:hAnsi="Arial" w:cs="Arial"/>
        </w:rPr>
      </w:pPr>
      <w:r>
        <w:rPr>
          <w:rFonts w:ascii="Arial" w:hAnsi="Arial" w:cs="Arial"/>
        </w:rPr>
        <w:t>One</w:t>
      </w:r>
      <w:r w:rsidR="000D2862">
        <w:rPr>
          <w:rFonts w:ascii="Arial" w:hAnsi="Arial" w:cs="Arial"/>
        </w:rPr>
        <w:t xml:space="preserve"> week equals 7 days. This includes: </w:t>
      </w:r>
      <w:r w:rsidR="000D2862" w:rsidRPr="000D2862">
        <w:rPr>
          <w:rFonts w:ascii="Arial" w:hAnsi="Arial" w:cs="Arial"/>
        </w:rPr>
        <w:t>Monday</w:t>
      </w:r>
      <w:r w:rsidR="000D2862">
        <w:rPr>
          <w:rFonts w:ascii="Arial" w:hAnsi="Arial" w:cs="Arial"/>
        </w:rPr>
        <w:t xml:space="preserve">, </w:t>
      </w:r>
      <w:r w:rsidR="000D2862" w:rsidRPr="000D2862">
        <w:rPr>
          <w:rFonts w:ascii="Arial" w:hAnsi="Arial" w:cs="Arial"/>
        </w:rPr>
        <w:t>Tuesday</w:t>
      </w:r>
      <w:r w:rsidR="000D2862">
        <w:rPr>
          <w:rFonts w:ascii="Arial" w:hAnsi="Arial" w:cs="Arial"/>
        </w:rPr>
        <w:t xml:space="preserve">, </w:t>
      </w:r>
      <w:r w:rsidR="000D2862" w:rsidRPr="000D2862">
        <w:rPr>
          <w:rFonts w:ascii="Arial" w:hAnsi="Arial" w:cs="Arial"/>
        </w:rPr>
        <w:t>Wednesday</w:t>
      </w:r>
      <w:r w:rsidR="000D2862">
        <w:rPr>
          <w:rFonts w:ascii="Arial" w:hAnsi="Arial" w:cs="Arial"/>
        </w:rPr>
        <w:t xml:space="preserve">, </w:t>
      </w:r>
      <w:r w:rsidR="000D2862" w:rsidRPr="000D2862">
        <w:rPr>
          <w:rFonts w:ascii="Arial" w:hAnsi="Arial" w:cs="Arial"/>
        </w:rPr>
        <w:t>Thursday</w:t>
      </w:r>
      <w:r w:rsidR="000D2862">
        <w:rPr>
          <w:rFonts w:ascii="Arial" w:hAnsi="Arial" w:cs="Arial"/>
        </w:rPr>
        <w:t xml:space="preserve">, </w:t>
      </w:r>
      <w:r w:rsidR="000D2862" w:rsidRPr="000D2862">
        <w:rPr>
          <w:rFonts w:ascii="Arial" w:hAnsi="Arial" w:cs="Arial"/>
        </w:rPr>
        <w:t>Friday</w:t>
      </w:r>
      <w:r w:rsidR="000D2862">
        <w:rPr>
          <w:rFonts w:ascii="Arial" w:hAnsi="Arial" w:cs="Arial"/>
        </w:rPr>
        <w:t xml:space="preserve">, Saturday, </w:t>
      </w:r>
      <w:proofErr w:type="gramStart"/>
      <w:r w:rsidR="000D2862">
        <w:rPr>
          <w:rFonts w:ascii="Arial" w:hAnsi="Arial" w:cs="Arial"/>
        </w:rPr>
        <w:t>Sunday</w:t>
      </w:r>
      <w:proofErr w:type="gramEnd"/>
    </w:p>
    <w:p w:rsidR="000D2862" w:rsidRDefault="005A6496" w:rsidP="000D2862">
      <w:pPr>
        <w:pStyle w:val="NDSBODYTEXTBULLET-P"/>
        <w:numPr>
          <w:ilvl w:val="0"/>
          <w:numId w:val="0"/>
        </w:numPr>
        <w:rPr>
          <w:rFonts w:ascii="Arial" w:hAnsi="Arial" w:cs="Arial"/>
        </w:rPr>
      </w:pPr>
      <w:r>
        <w:rPr>
          <w:rFonts w:ascii="Arial" w:hAnsi="Arial" w:cs="Arial"/>
        </w:rPr>
        <w:t>One</w:t>
      </w:r>
      <w:r w:rsidR="000D2862">
        <w:rPr>
          <w:rFonts w:ascii="Arial" w:hAnsi="Arial" w:cs="Arial"/>
        </w:rPr>
        <w:t xml:space="preserve"> fortnight equals 2 weeks. 1 fortnight equals 14 days. This includes </w:t>
      </w:r>
      <w:r w:rsidR="000D2862" w:rsidRPr="000D2862">
        <w:rPr>
          <w:rFonts w:ascii="Arial" w:hAnsi="Arial" w:cs="Arial"/>
        </w:rPr>
        <w:t>Monday</w:t>
      </w:r>
      <w:r w:rsidR="000D2862">
        <w:rPr>
          <w:rFonts w:ascii="Arial" w:hAnsi="Arial" w:cs="Arial"/>
        </w:rPr>
        <w:t xml:space="preserve">, </w:t>
      </w:r>
      <w:r w:rsidR="000D2862" w:rsidRPr="000D2862">
        <w:rPr>
          <w:rFonts w:ascii="Arial" w:hAnsi="Arial" w:cs="Arial"/>
        </w:rPr>
        <w:t>Tuesday</w:t>
      </w:r>
      <w:r w:rsidR="000D2862">
        <w:rPr>
          <w:rFonts w:ascii="Arial" w:hAnsi="Arial" w:cs="Arial"/>
        </w:rPr>
        <w:t xml:space="preserve">, </w:t>
      </w:r>
      <w:r w:rsidR="000D2862" w:rsidRPr="000D2862">
        <w:rPr>
          <w:rFonts w:ascii="Arial" w:hAnsi="Arial" w:cs="Arial"/>
        </w:rPr>
        <w:t>Wednesday</w:t>
      </w:r>
      <w:r w:rsidR="000D2862">
        <w:rPr>
          <w:rFonts w:ascii="Arial" w:hAnsi="Arial" w:cs="Arial"/>
        </w:rPr>
        <w:t xml:space="preserve">, </w:t>
      </w:r>
      <w:r w:rsidR="000D2862" w:rsidRPr="000D2862">
        <w:rPr>
          <w:rFonts w:ascii="Arial" w:hAnsi="Arial" w:cs="Arial"/>
        </w:rPr>
        <w:t>Thursday</w:t>
      </w:r>
      <w:r w:rsidR="000D2862">
        <w:rPr>
          <w:rFonts w:ascii="Arial" w:hAnsi="Arial" w:cs="Arial"/>
        </w:rPr>
        <w:t xml:space="preserve">, </w:t>
      </w:r>
      <w:r w:rsidR="000D2862" w:rsidRPr="000D2862">
        <w:rPr>
          <w:rFonts w:ascii="Arial" w:hAnsi="Arial" w:cs="Arial"/>
        </w:rPr>
        <w:t>Friday</w:t>
      </w:r>
      <w:r w:rsidR="000D2862">
        <w:rPr>
          <w:rFonts w:ascii="Arial" w:hAnsi="Arial" w:cs="Arial"/>
        </w:rPr>
        <w:t>, Saturday, Sunday</w:t>
      </w:r>
      <w:r w:rsidR="000D2862">
        <w:rPr>
          <w:rFonts w:ascii="Arial" w:hAnsi="Arial" w:cs="Arial"/>
        </w:rPr>
        <w:t xml:space="preserve"> and another whole week the same.</w:t>
      </w:r>
    </w:p>
    <w:p w:rsidR="000D2862" w:rsidRDefault="005A6496" w:rsidP="000D2862">
      <w:pPr>
        <w:pStyle w:val="NDSBODYTEXTBULLET-P"/>
        <w:numPr>
          <w:ilvl w:val="0"/>
          <w:numId w:val="0"/>
        </w:numPr>
        <w:rPr>
          <w:rFonts w:ascii="Arial" w:hAnsi="Arial" w:cs="Arial"/>
        </w:rPr>
      </w:pPr>
      <w:r>
        <w:rPr>
          <w:rFonts w:ascii="Arial" w:hAnsi="Arial" w:cs="Arial"/>
        </w:rPr>
        <w:t>One</w:t>
      </w:r>
      <w:r w:rsidR="000D2862">
        <w:rPr>
          <w:rFonts w:ascii="Arial" w:hAnsi="Arial" w:cs="Arial"/>
        </w:rPr>
        <w:t xml:space="preserve"> year equals 12 months, 1 </w:t>
      </w:r>
      <w:r w:rsidR="000D2862">
        <w:rPr>
          <w:rFonts w:ascii="Arial" w:hAnsi="Arial" w:cs="Arial"/>
        </w:rPr>
        <w:t xml:space="preserve">year equals </w:t>
      </w:r>
      <w:r w:rsidR="000D2862">
        <w:rPr>
          <w:rFonts w:ascii="Arial" w:hAnsi="Arial" w:cs="Arial"/>
        </w:rPr>
        <w:t>52 weeks. 1 year equals 365 days.</w:t>
      </w:r>
    </w:p>
    <w:p w:rsidR="000D2862" w:rsidRPr="000D2862" w:rsidRDefault="000D2862" w:rsidP="00340D06">
      <w:pPr>
        <w:pStyle w:val="Dotpoint"/>
      </w:pPr>
      <w:r w:rsidRPr="000D2862">
        <w:t>January</w:t>
      </w:r>
      <w:r>
        <w:t xml:space="preserve"> has </w:t>
      </w:r>
      <w:r w:rsidRPr="000D2862">
        <w:t>31 days</w:t>
      </w:r>
    </w:p>
    <w:p w:rsidR="000D2862" w:rsidRPr="000D2862" w:rsidRDefault="000D2862" w:rsidP="00340D06">
      <w:pPr>
        <w:pStyle w:val="Dotpoint"/>
      </w:pPr>
      <w:r w:rsidRPr="000D2862">
        <w:t>February</w:t>
      </w:r>
      <w:r>
        <w:t xml:space="preserve"> has 28 days – but t</w:t>
      </w:r>
      <w:r w:rsidRPr="000D2862">
        <w:t>here are 29 days in February in leap years</w:t>
      </w:r>
    </w:p>
    <w:p w:rsidR="000D2862" w:rsidRPr="000D2862" w:rsidRDefault="000D2862" w:rsidP="00340D06">
      <w:pPr>
        <w:pStyle w:val="Dotpoint"/>
      </w:pPr>
      <w:r w:rsidRPr="000D2862">
        <w:t>March</w:t>
      </w:r>
      <w:r>
        <w:t xml:space="preserve"> has </w:t>
      </w:r>
      <w:r w:rsidRPr="000D2862">
        <w:t>31 days</w:t>
      </w:r>
    </w:p>
    <w:p w:rsidR="000D2862" w:rsidRPr="000D2862" w:rsidRDefault="000D2862" w:rsidP="00340D06">
      <w:pPr>
        <w:pStyle w:val="Dotpoint"/>
      </w:pPr>
      <w:r w:rsidRPr="000D2862">
        <w:t>April</w:t>
      </w:r>
      <w:r>
        <w:t xml:space="preserve"> has </w:t>
      </w:r>
      <w:r w:rsidRPr="000D2862">
        <w:t>30 days</w:t>
      </w:r>
    </w:p>
    <w:p w:rsidR="000D2862" w:rsidRPr="000D2862" w:rsidRDefault="000D2862" w:rsidP="00340D06">
      <w:pPr>
        <w:pStyle w:val="Dotpoint"/>
      </w:pPr>
      <w:r w:rsidRPr="000D2862">
        <w:t>May</w:t>
      </w:r>
      <w:r>
        <w:t xml:space="preserve"> has </w:t>
      </w:r>
      <w:r w:rsidRPr="000D2862">
        <w:t>31 days</w:t>
      </w:r>
    </w:p>
    <w:p w:rsidR="000D2862" w:rsidRPr="000D2862" w:rsidRDefault="000D2862" w:rsidP="00340D06">
      <w:pPr>
        <w:pStyle w:val="Dotpoint"/>
      </w:pPr>
      <w:r w:rsidRPr="000D2862">
        <w:t>June</w:t>
      </w:r>
      <w:r>
        <w:t xml:space="preserve"> has </w:t>
      </w:r>
      <w:r w:rsidRPr="000D2862">
        <w:t>30 days</w:t>
      </w:r>
    </w:p>
    <w:p w:rsidR="000D2862" w:rsidRPr="000D2862" w:rsidRDefault="000D2862" w:rsidP="00340D06">
      <w:pPr>
        <w:pStyle w:val="Dotpoint"/>
      </w:pPr>
      <w:r w:rsidRPr="000D2862">
        <w:t>July</w:t>
      </w:r>
      <w:r>
        <w:t xml:space="preserve"> has </w:t>
      </w:r>
      <w:r w:rsidRPr="000D2862">
        <w:t>31 days</w:t>
      </w:r>
    </w:p>
    <w:p w:rsidR="000D2862" w:rsidRPr="000D2862" w:rsidRDefault="000D2862" w:rsidP="00340D06">
      <w:pPr>
        <w:pStyle w:val="Dotpoint"/>
      </w:pPr>
      <w:r w:rsidRPr="000D2862">
        <w:t>August</w:t>
      </w:r>
      <w:r>
        <w:t xml:space="preserve"> has </w:t>
      </w:r>
      <w:r w:rsidRPr="000D2862">
        <w:t>31 days</w:t>
      </w:r>
    </w:p>
    <w:p w:rsidR="000D2862" w:rsidRPr="000D2862" w:rsidRDefault="000D2862" w:rsidP="00340D06">
      <w:pPr>
        <w:pStyle w:val="Dotpoint"/>
      </w:pPr>
      <w:r w:rsidRPr="000D2862">
        <w:t>September</w:t>
      </w:r>
      <w:r>
        <w:t xml:space="preserve"> has </w:t>
      </w:r>
      <w:r w:rsidRPr="000D2862">
        <w:t>30 days</w:t>
      </w:r>
    </w:p>
    <w:p w:rsidR="000D2862" w:rsidRPr="000D2862" w:rsidRDefault="000D2862" w:rsidP="00340D06">
      <w:pPr>
        <w:pStyle w:val="Dotpoint"/>
      </w:pPr>
      <w:r w:rsidRPr="000D2862">
        <w:t>October</w:t>
      </w:r>
      <w:r>
        <w:t xml:space="preserve"> has </w:t>
      </w:r>
      <w:r w:rsidRPr="000D2862">
        <w:t>31 days</w:t>
      </w:r>
    </w:p>
    <w:p w:rsidR="000D2862" w:rsidRPr="000D2862" w:rsidRDefault="000D2862" w:rsidP="00340D06">
      <w:pPr>
        <w:pStyle w:val="Dotpoint"/>
      </w:pPr>
      <w:r w:rsidRPr="000D2862">
        <w:t>November</w:t>
      </w:r>
      <w:r>
        <w:t xml:space="preserve"> has </w:t>
      </w:r>
      <w:r w:rsidRPr="000D2862">
        <w:t>30 days</w:t>
      </w:r>
    </w:p>
    <w:p w:rsidR="000D2862" w:rsidRPr="000D2862" w:rsidRDefault="000D2862" w:rsidP="00340D06">
      <w:pPr>
        <w:pStyle w:val="Dotpoint"/>
      </w:pPr>
      <w:r w:rsidRPr="000D2862">
        <w:t>December</w:t>
      </w:r>
      <w:r>
        <w:t xml:space="preserve"> has </w:t>
      </w:r>
      <w:r w:rsidRPr="000D2862">
        <w:t>31 days</w:t>
      </w:r>
    </w:p>
    <w:p w:rsidR="003B592D" w:rsidRPr="000D2862" w:rsidRDefault="000D2862" w:rsidP="000D2862">
      <w:pPr>
        <w:pStyle w:val="Activityheading"/>
      </w:pPr>
      <w:r w:rsidRPr="000D2862">
        <w:lastRenderedPageBreak/>
        <w:t>Activity</w:t>
      </w:r>
    </w:p>
    <w:p w:rsidR="003B592D" w:rsidRPr="000D2862" w:rsidRDefault="000D2862" w:rsidP="003B592D">
      <w:pPr>
        <w:pStyle w:val="NDSBODYTEXT-P"/>
        <w:rPr>
          <w:rFonts w:ascii="Arial" w:hAnsi="Arial" w:cs="Arial"/>
        </w:rPr>
      </w:pPr>
      <w:r>
        <w:rPr>
          <w:rFonts w:ascii="Arial" w:hAnsi="Arial" w:cs="Arial"/>
        </w:rPr>
        <w:t xml:space="preserve">Question 1 - </w:t>
      </w:r>
      <w:r w:rsidR="003B592D" w:rsidRPr="000D2862">
        <w:rPr>
          <w:rFonts w:ascii="Arial" w:hAnsi="Arial" w:cs="Arial"/>
        </w:rPr>
        <w:t xml:space="preserve">The medication packaging states, “Only take this medication for up to 6 months”. It was first used on the 8th January 2016. By what date must the person stop taking the medication? </w:t>
      </w:r>
    </w:p>
    <w:p w:rsidR="003B592D" w:rsidRPr="000D2862" w:rsidRDefault="000D2862" w:rsidP="003B592D">
      <w:pPr>
        <w:pStyle w:val="NDSBODYTEXT-P"/>
        <w:rPr>
          <w:rFonts w:ascii="Arial" w:hAnsi="Arial" w:cs="Arial"/>
        </w:rPr>
      </w:pPr>
      <w:r>
        <w:rPr>
          <w:rFonts w:ascii="Arial" w:hAnsi="Arial" w:cs="Arial"/>
        </w:rPr>
        <w:t xml:space="preserve">Question 2 - </w:t>
      </w:r>
      <w:r w:rsidR="003B592D" w:rsidRPr="000D2862">
        <w:rPr>
          <w:rFonts w:ascii="Arial" w:hAnsi="Arial" w:cs="Arial"/>
        </w:rPr>
        <w:t>The medication states, “Discard contents 14 days after opening”. It was opened on 12 November 2016.</w:t>
      </w:r>
      <w:r>
        <w:rPr>
          <w:rFonts w:ascii="Arial" w:hAnsi="Arial" w:cs="Arial"/>
        </w:rPr>
        <w:t xml:space="preserve"> </w:t>
      </w:r>
      <w:r w:rsidR="003B592D" w:rsidRPr="000D2862">
        <w:rPr>
          <w:rFonts w:ascii="Arial" w:hAnsi="Arial" w:cs="Arial"/>
        </w:rPr>
        <w:t>By what date must the medication be discarded?</w:t>
      </w:r>
    </w:p>
    <w:p w:rsidR="003B592D" w:rsidRPr="000D2862" w:rsidRDefault="000D2862" w:rsidP="003B592D">
      <w:pPr>
        <w:pStyle w:val="NDSBODYTEXT-P"/>
        <w:rPr>
          <w:rFonts w:ascii="Arial" w:hAnsi="Arial" w:cs="Arial"/>
        </w:rPr>
      </w:pPr>
      <w:r>
        <w:rPr>
          <w:rFonts w:ascii="Arial" w:hAnsi="Arial" w:cs="Arial"/>
        </w:rPr>
        <w:t xml:space="preserve">Question 3 - </w:t>
      </w:r>
      <w:r w:rsidR="003B592D" w:rsidRPr="000D2862">
        <w:rPr>
          <w:rFonts w:ascii="Arial" w:hAnsi="Arial" w:cs="Arial"/>
        </w:rPr>
        <w:t>The medication states, “Vial in use can be stored up to room temperature (25° C) for a maximum of 30 days”. The vial has been stored in the medication cupboard since 27 N</w:t>
      </w:r>
      <w:r w:rsidR="003B592D" w:rsidRPr="000D2862">
        <w:rPr>
          <w:rFonts w:ascii="Arial" w:hAnsi="Arial" w:cs="Arial"/>
        </w:rPr>
        <w:t>o</w:t>
      </w:r>
      <w:r w:rsidR="003B592D" w:rsidRPr="000D2862">
        <w:rPr>
          <w:rFonts w:ascii="Arial" w:hAnsi="Arial" w:cs="Arial"/>
        </w:rPr>
        <w:t>vember 2016.</w:t>
      </w:r>
      <w:r>
        <w:rPr>
          <w:rFonts w:ascii="Arial" w:hAnsi="Arial" w:cs="Arial"/>
        </w:rPr>
        <w:t xml:space="preserve"> </w:t>
      </w:r>
      <w:r w:rsidR="003B592D" w:rsidRPr="000D2862">
        <w:rPr>
          <w:rFonts w:ascii="Arial" w:hAnsi="Arial" w:cs="Arial"/>
        </w:rPr>
        <w:t>By what date must it be discarded?</w:t>
      </w:r>
    </w:p>
    <w:p w:rsidR="003B592D" w:rsidRPr="000D2862" w:rsidRDefault="000D2862" w:rsidP="000D2862">
      <w:pPr>
        <w:pStyle w:val="Subheading"/>
        <w:rPr>
          <w:rStyle w:val="NDSTEXTBOLD"/>
          <w:rFonts w:ascii="Arial" w:hAnsi="Arial" w:cs="Arial"/>
          <w:b w:val="0"/>
          <w:bCs/>
        </w:rPr>
      </w:pPr>
      <w:r w:rsidRPr="000D2862">
        <w:rPr>
          <w:rStyle w:val="NDSTEXTBOLD"/>
          <w:rFonts w:ascii="Arial" w:hAnsi="Arial" w:cs="Arial"/>
          <w:b w:val="0"/>
          <w:bCs/>
        </w:rPr>
        <w:t>Reminder</w:t>
      </w:r>
    </w:p>
    <w:p w:rsidR="000D2862" w:rsidRDefault="003B592D" w:rsidP="003B592D">
      <w:pPr>
        <w:pStyle w:val="NDSBODYTEXT-P"/>
        <w:rPr>
          <w:rFonts w:ascii="Arial" w:hAnsi="Arial" w:cs="Arial"/>
        </w:rPr>
      </w:pPr>
      <w:r w:rsidRPr="000D2862">
        <w:rPr>
          <w:rFonts w:ascii="Arial" w:hAnsi="Arial" w:cs="Arial"/>
        </w:rPr>
        <w:t>Date order can be confusing at times because in some other countries they write the month first and the day second. In Australia we usually write the day first and the month second.</w:t>
      </w:r>
    </w:p>
    <w:p w:rsidR="003B592D" w:rsidRPr="000D2862" w:rsidRDefault="000D2862" w:rsidP="000D2862">
      <w:pPr>
        <w:pStyle w:val="Heading2"/>
      </w:pPr>
      <w:r>
        <w:br w:type="page"/>
      </w:r>
      <w:bookmarkStart w:id="8" w:name="_Toc471815217"/>
      <w:r w:rsidR="003B592D" w:rsidRPr="000D2862">
        <w:lastRenderedPageBreak/>
        <w:t>Time</w:t>
      </w:r>
      <w:bookmarkEnd w:id="8"/>
    </w:p>
    <w:p w:rsidR="003B592D" w:rsidRPr="000D2862" w:rsidRDefault="003B592D" w:rsidP="003B592D">
      <w:pPr>
        <w:pStyle w:val="NDSBODYTEXT-P"/>
        <w:rPr>
          <w:rFonts w:ascii="Arial" w:hAnsi="Arial" w:cs="Arial"/>
        </w:rPr>
      </w:pPr>
      <w:r w:rsidRPr="000D2862">
        <w:rPr>
          <w:rFonts w:ascii="Arial" w:hAnsi="Arial" w:cs="Arial"/>
        </w:rPr>
        <w:t>When administering medication, there are many reasons that DSWs need to be able to accurately read the time. For example, when they need to:</w:t>
      </w:r>
    </w:p>
    <w:p w:rsidR="003B592D" w:rsidRPr="000D2862" w:rsidRDefault="003B592D" w:rsidP="003B592D">
      <w:pPr>
        <w:pStyle w:val="NDSBODYTEXTBULLET-P"/>
        <w:rPr>
          <w:rFonts w:ascii="Arial" w:hAnsi="Arial" w:cs="Arial"/>
        </w:rPr>
      </w:pPr>
      <w:r w:rsidRPr="000D2862">
        <w:rPr>
          <w:rFonts w:ascii="Arial" w:hAnsi="Arial" w:cs="Arial"/>
        </w:rPr>
        <w:t>Administer medication at a specified time or interval</w:t>
      </w:r>
    </w:p>
    <w:p w:rsidR="003B592D" w:rsidRPr="000D2862" w:rsidRDefault="003B592D" w:rsidP="003B592D">
      <w:pPr>
        <w:pStyle w:val="NDSBODYTEXTBULLET-P"/>
        <w:rPr>
          <w:rFonts w:ascii="Arial" w:hAnsi="Arial" w:cs="Arial"/>
        </w:rPr>
      </w:pPr>
      <w:r w:rsidRPr="000D2862">
        <w:rPr>
          <w:rFonts w:ascii="Arial" w:hAnsi="Arial" w:cs="Arial"/>
        </w:rPr>
        <w:t>Record what time a medication was administered on the MAR</w:t>
      </w:r>
    </w:p>
    <w:p w:rsidR="003B592D" w:rsidRPr="000D2862" w:rsidRDefault="003B592D" w:rsidP="003B592D">
      <w:pPr>
        <w:pStyle w:val="NDSBODYTEXTBULLET-P"/>
        <w:rPr>
          <w:rFonts w:ascii="Arial" w:hAnsi="Arial" w:cs="Arial"/>
        </w:rPr>
      </w:pPr>
      <w:r w:rsidRPr="000D2862">
        <w:rPr>
          <w:rFonts w:ascii="Arial" w:hAnsi="Arial" w:cs="Arial"/>
        </w:rPr>
        <w:t>Offer the person their medication again after 15 minutes if they initially refused it</w:t>
      </w:r>
    </w:p>
    <w:p w:rsidR="003B592D" w:rsidRPr="000D2862" w:rsidRDefault="003B592D" w:rsidP="000D2862">
      <w:pPr>
        <w:rPr>
          <w:rStyle w:val="NDSTEXTBOLD"/>
          <w:rFonts w:ascii="Arial" w:hAnsi="Arial" w:cs="Arial"/>
          <w:b w:val="0"/>
        </w:rPr>
      </w:pPr>
      <w:r w:rsidRPr="000D2862">
        <w:rPr>
          <w:rStyle w:val="NDSTEXTBOLD"/>
          <w:rFonts w:ascii="Arial" w:hAnsi="Arial" w:cs="Arial"/>
          <w:b w:val="0"/>
        </w:rPr>
        <w:t xml:space="preserve">To avoid confusion between the time in the morning and afternoon/evening, 24-hour time is always used. </w:t>
      </w:r>
    </w:p>
    <w:p w:rsidR="003B592D" w:rsidRPr="000D2862" w:rsidRDefault="003B592D" w:rsidP="000D2862">
      <w:pPr>
        <w:pStyle w:val="Subheading"/>
      </w:pPr>
      <w:r w:rsidRPr="000D2862">
        <w:t>Read 24</w:t>
      </w:r>
      <w:r w:rsidR="005A6496">
        <w:t>-</w:t>
      </w:r>
      <w:r w:rsidRPr="000D2862">
        <w:t>hour time</w:t>
      </w:r>
    </w:p>
    <w:p w:rsidR="003B592D" w:rsidRPr="000D2862" w:rsidRDefault="003B592D" w:rsidP="000D2862">
      <w:r w:rsidRPr="000D2862">
        <w:t>One day and on</w:t>
      </w:r>
      <w:r w:rsidR="000D2862">
        <w:t xml:space="preserve">e night together have 24 hours. </w:t>
      </w:r>
      <w:r w:rsidRPr="000D2862">
        <w:t>The day starts at midnight (00:00) and finishes at one minute before midnight (23:59).</w:t>
      </w:r>
      <w:r w:rsidR="000D2862">
        <w:t xml:space="preserve"> </w:t>
      </w:r>
      <w:r w:rsidRPr="000D2862">
        <w:t>Digital clocks can be set to display 24 hour time</w:t>
      </w:r>
      <w:r w:rsidR="000D2862">
        <w:t xml:space="preserve">. </w:t>
      </w:r>
      <w:r w:rsidR="000D2862" w:rsidRPr="000D2862">
        <w:rPr>
          <w:rStyle w:val="NDSTEXTBOLD"/>
          <w:rFonts w:ascii="Arial" w:hAnsi="Arial" w:cs="Arial"/>
          <w:b w:val="0"/>
        </w:rPr>
        <w:t xml:space="preserve">For example, </w:t>
      </w:r>
      <w:r w:rsidRPr="000D2862">
        <w:rPr>
          <w:rStyle w:val="NDSTEXTBOLD"/>
          <w:rFonts w:ascii="Arial" w:hAnsi="Arial" w:cs="Arial"/>
          <w:b w:val="0"/>
        </w:rPr>
        <w:t>16:30</w:t>
      </w:r>
      <w:r w:rsidR="000D2862">
        <w:rPr>
          <w:rStyle w:val="NDSTEXTBOLD"/>
          <w:rFonts w:ascii="Arial" w:hAnsi="Arial" w:cs="Arial"/>
          <w:b w:val="0"/>
        </w:rPr>
        <w:t xml:space="preserve">. </w:t>
      </w:r>
      <w:r w:rsidR="000D2862" w:rsidRPr="000D2862">
        <w:rPr>
          <w:rStyle w:val="NDSTEXTBOLD"/>
          <w:rFonts w:ascii="Arial" w:hAnsi="Arial" w:cs="Arial"/>
          <w:b w:val="0"/>
        </w:rPr>
        <w:t xml:space="preserve">This means 16 hours and 30 minutes. </w:t>
      </w:r>
      <w:r w:rsidRPr="000D2862">
        <w:t>The number</w:t>
      </w:r>
      <w:r w:rsidR="000D2862">
        <w:t>s</w:t>
      </w:r>
      <w:r w:rsidRPr="000D2862">
        <w:t xml:space="preserve"> </w:t>
      </w:r>
      <w:r w:rsidR="000D2862">
        <w:t>tell us</w:t>
      </w:r>
      <w:r w:rsidRPr="000D2862">
        <w:t xml:space="preserve"> how many hours and minutes after midnight</w:t>
      </w:r>
      <w:r w:rsidR="000D2862">
        <w:t xml:space="preserve">. </w:t>
      </w:r>
    </w:p>
    <w:p w:rsidR="003B592D" w:rsidRPr="005A6496" w:rsidRDefault="005A6496" w:rsidP="005A6496">
      <w:pPr>
        <w:pStyle w:val="Caption"/>
      </w:pPr>
      <w:bookmarkStart w:id="9" w:name="_Ref471806561"/>
      <w:r w:rsidRPr="005A6496">
        <w:t xml:space="preserve">Table </w:t>
      </w:r>
      <w:r w:rsidRPr="005A6496">
        <w:fldChar w:fldCharType="begin"/>
      </w:r>
      <w:r w:rsidRPr="005A6496">
        <w:instrText xml:space="preserve"> SEQ Table \* ARABIC </w:instrText>
      </w:r>
      <w:r w:rsidRPr="005A6496">
        <w:fldChar w:fldCharType="separate"/>
      </w:r>
      <w:r>
        <w:rPr>
          <w:noProof/>
        </w:rPr>
        <w:t>1</w:t>
      </w:r>
      <w:r w:rsidRPr="005A6496">
        <w:fldChar w:fldCharType="end"/>
      </w:r>
      <w:r w:rsidRPr="005A6496">
        <w:tab/>
        <w:t>Equivalent times on 24-hour clocks and 12-hour clocks</w:t>
      </w:r>
      <w:bookmarkEnd w:id="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8"/>
        <w:gridCol w:w="2607"/>
      </w:tblGrid>
      <w:tr w:rsidR="003B592D" w:rsidRPr="000D2862" w:rsidTr="005A6496">
        <w:tblPrEx>
          <w:tblCellMar>
            <w:top w:w="0" w:type="dxa"/>
            <w:left w:w="0" w:type="dxa"/>
            <w:bottom w:w="0" w:type="dxa"/>
            <w:right w:w="0" w:type="dxa"/>
          </w:tblCellMar>
        </w:tblPrEx>
        <w:trPr>
          <w:trHeight w:val="283"/>
          <w:tblHeader/>
        </w:trPr>
        <w:tc>
          <w:tcPr>
            <w:tcW w:w="2608" w:type="dxa"/>
            <w:shd w:val="clear" w:color="auto" w:fill="D9D9D9" w:themeFill="background1" w:themeFillShade="D9"/>
            <w:tcMar>
              <w:top w:w="113" w:type="dxa"/>
              <w:left w:w="113" w:type="dxa"/>
              <w:bottom w:w="170" w:type="dxa"/>
              <w:right w:w="113" w:type="dxa"/>
            </w:tcMar>
            <w:vAlign w:val="bottom"/>
          </w:tcPr>
          <w:p w:rsidR="003B592D" w:rsidRPr="000D2862" w:rsidRDefault="003B592D" w:rsidP="005A6496">
            <w:pPr>
              <w:pStyle w:val="Tabletext"/>
            </w:pPr>
            <w:r w:rsidRPr="000D2862">
              <w:t>24-hour times</w:t>
            </w:r>
          </w:p>
        </w:tc>
        <w:tc>
          <w:tcPr>
            <w:tcW w:w="2607" w:type="dxa"/>
            <w:shd w:val="clear" w:color="auto" w:fill="D9D9D9" w:themeFill="background1" w:themeFillShade="D9"/>
            <w:tcMar>
              <w:top w:w="113" w:type="dxa"/>
              <w:left w:w="113" w:type="dxa"/>
              <w:bottom w:w="170" w:type="dxa"/>
              <w:right w:w="113" w:type="dxa"/>
            </w:tcMar>
            <w:vAlign w:val="bottom"/>
          </w:tcPr>
          <w:p w:rsidR="003B592D" w:rsidRPr="000D2862" w:rsidRDefault="003B592D" w:rsidP="005A6496">
            <w:pPr>
              <w:pStyle w:val="Tabletext"/>
            </w:pPr>
            <w:r w:rsidRPr="000D2862">
              <w:t>12-hour times</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0100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1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0200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2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0300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3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0400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4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0500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5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0600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6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0700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7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0800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8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0900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9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1000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10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1100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11 o’clock a.m.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1200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12 midday</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1300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1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1400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2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1500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3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lastRenderedPageBreak/>
              <w:t>1600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4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1700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5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1800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6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1900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7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2000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8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2100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9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2200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10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2300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11 o’clock p.m.</w:t>
            </w:r>
          </w:p>
        </w:tc>
      </w:tr>
      <w:tr w:rsidR="003B592D" w:rsidRPr="000D2862" w:rsidTr="005A6496">
        <w:tblPrEx>
          <w:tblCellMar>
            <w:top w:w="0" w:type="dxa"/>
            <w:left w:w="0" w:type="dxa"/>
            <w:bottom w:w="0" w:type="dxa"/>
            <w:right w:w="0" w:type="dxa"/>
          </w:tblCellMar>
        </w:tblPrEx>
        <w:trPr>
          <w:trHeight w:val="283"/>
        </w:trPr>
        <w:tc>
          <w:tcPr>
            <w:tcW w:w="2608" w:type="dxa"/>
            <w:tcMar>
              <w:top w:w="113" w:type="dxa"/>
              <w:left w:w="113" w:type="dxa"/>
              <w:bottom w:w="113" w:type="dxa"/>
              <w:right w:w="113" w:type="dxa"/>
            </w:tcMar>
            <w:vAlign w:val="center"/>
          </w:tcPr>
          <w:p w:rsidR="003B592D" w:rsidRPr="000D2862" w:rsidRDefault="003B592D" w:rsidP="005A6496">
            <w:pPr>
              <w:pStyle w:val="Tabletext"/>
            </w:pPr>
            <w:r w:rsidRPr="000D2862">
              <w:t>2400 hours</w:t>
            </w:r>
          </w:p>
        </w:tc>
        <w:tc>
          <w:tcPr>
            <w:tcW w:w="2607" w:type="dxa"/>
            <w:tcMar>
              <w:top w:w="113" w:type="dxa"/>
              <w:left w:w="113" w:type="dxa"/>
              <w:bottom w:w="113" w:type="dxa"/>
              <w:right w:w="113" w:type="dxa"/>
            </w:tcMar>
            <w:vAlign w:val="center"/>
          </w:tcPr>
          <w:p w:rsidR="003B592D" w:rsidRPr="000D2862" w:rsidRDefault="003B592D" w:rsidP="005A6496">
            <w:pPr>
              <w:pStyle w:val="Tabletext"/>
            </w:pPr>
            <w:r w:rsidRPr="000D2862">
              <w:t>12 midnight</w:t>
            </w:r>
          </w:p>
        </w:tc>
      </w:tr>
    </w:tbl>
    <w:p w:rsidR="003B592D" w:rsidRPr="000D2862" w:rsidRDefault="003B592D" w:rsidP="005A6496">
      <w:pPr>
        <w:pStyle w:val="Subheading"/>
      </w:pPr>
      <w:r w:rsidRPr="000D2862">
        <w:t>Convert 12</w:t>
      </w:r>
      <w:r w:rsidR="005A6496">
        <w:t>-</w:t>
      </w:r>
      <w:r w:rsidRPr="000D2862">
        <w:t>hour time to 24</w:t>
      </w:r>
      <w:r w:rsidR="005A6496">
        <w:t>-</w:t>
      </w:r>
      <w:r w:rsidRPr="000D2862">
        <w:t>hour time</w:t>
      </w:r>
    </w:p>
    <w:p w:rsidR="003B592D" w:rsidRPr="000D2862" w:rsidRDefault="003B592D" w:rsidP="005A6496">
      <w:r w:rsidRPr="000D2862">
        <w:t>Medication charts and records are always written in 24-hour time. The DSW needs to know how to convert 12-hour time to 24-hour time if they have:</w:t>
      </w:r>
    </w:p>
    <w:p w:rsidR="003B592D" w:rsidRPr="000D2862" w:rsidRDefault="003B592D" w:rsidP="00340D06">
      <w:pPr>
        <w:pStyle w:val="Dotpoint"/>
      </w:pPr>
      <w:r w:rsidRPr="000D2862">
        <w:t>An analogue clock</w:t>
      </w:r>
    </w:p>
    <w:p w:rsidR="003B592D" w:rsidRPr="000D2862" w:rsidRDefault="003B592D" w:rsidP="00340D06">
      <w:pPr>
        <w:pStyle w:val="Dotpoint"/>
      </w:pPr>
      <w:r w:rsidRPr="000D2862">
        <w:t>A digital clock set to 12-hour time</w:t>
      </w:r>
    </w:p>
    <w:p w:rsidR="005A6496" w:rsidRDefault="005A6496" w:rsidP="005A6496">
      <w:pPr>
        <w:pStyle w:val="Activityheading"/>
      </w:pPr>
      <w:r>
        <w:t>Activity</w:t>
      </w:r>
    </w:p>
    <w:p w:rsidR="003B592D" w:rsidRPr="000D2862" w:rsidRDefault="005A6496" w:rsidP="005A6496">
      <w:r>
        <w:t>Thinking about Table 1 (link back provided in 3 sentences)</w:t>
      </w:r>
      <w:r w:rsidR="003B592D" w:rsidRPr="000D2862">
        <w:t>. Notice that in the morning, the time is the same on 12-hour and 24-hour clocks.</w:t>
      </w:r>
    </w:p>
    <w:p w:rsidR="003B592D" w:rsidRPr="000D2862" w:rsidRDefault="003B592D" w:rsidP="005A6496">
      <w:r w:rsidRPr="000D2862">
        <w:t>A 24-hour clock doesn’t use the same numbers twice. It doesn’t restart after midday. It carries on from 12.</w:t>
      </w:r>
    </w:p>
    <w:p w:rsidR="003B592D" w:rsidRDefault="003B592D" w:rsidP="005A6496">
      <w:r w:rsidRPr="000D2862">
        <w:t>After midday we add the hours and minutes on to 12</w:t>
      </w:r>
      <w:r w:rsidR="000D2862">
        <w:t xml:space="preserve"> </w:t>
      </w:r>
      <w:r w:rsidRPr="000D2862">
        <w:t xml:space="preserve">(because midday </w:t>
      </w:r>
      <w:r w:rsidR="005A6496">
        <w:t>is</w:t>
      </w:r>
      <w:r w:rsidRPr="000D2862">
        <w:t xml:space="preserve"> 12 hours</w:t>
      </w:r>
      <w:r w:rsidR="005A6496">
        <w:t xml:space="preserve"> after midnight</w:t>
      </w:r>
      <w:r w:rsidRPr="000D2862">
        <w:t>).</w:t>
      </w:r>
    </w:p>
    <w:p w:rsidR="005A6496" w:rsidRDefault="005A6496" w:rsidP="005A6496">
      <w:r>
        <w:t xml:space="preserve">Think about these things as you look back to </w:t>
      </w:r>
      <w:r>
        <w:fldChar w:fldCharType="begin"/>
      </w:r>
      <w:r>
        <w:instrText xml:space="preserve"> REF _Ref471806561 \h </w:instrText>
      </w:r>
      <w:r>
        <w:fldChar w:fldCharType="separate"/>
      </w:r>
      <w:r w:rsidRPr="005A6496">
        <w:t>Tab</w:t>
      </w:r>
      <w:r w:rsidRPr="005A6496">
        <w:t>l</w:t>
      </w:r>
      <w:r w:rsidRPr="005A6496">
        <w:t>e 1</w:t>
      </w:r>
      <w:r w:rsidRPr="005A6496">
        <w:tab/>
        <w:t>Equivalent times on 24-hour clocks and 12-hour clocks</w:t>
      </w:r>
      <w:r>
        <w:fldChar w:fldCharType="end"/>
      </w:r>
      <w:r>
        <w:t>.</w:t>
      </w:r>
    </w:p>
    <w:p w:rsidR="005A6496" w:rsidRPr="000D2862" w:rsidRDefault="005A6496" w:rsidP="005A6496">
      <w:pPr>
        <w:pStyle w:val="Caption"/>
      </w:pPr>
      <w:r>
        <w:br w:type="page"/>
      </w:r>
      <w:r>
        <w:lastRenderedPageBreak/>
        <w:t xml:space="preserve">Table </w:t>
      </w:r>
      <w:r>
        <w:fldChar w:fldCharType="begin"/>
      </w:r>
      <w:r>
        <w:instrText xml:space="preserve"> SEQ Table \* ARABIC </w:instrText>
      </w:r>
      <w:r>
        <w:fldChar w:fldCharType="separate"/>
      </w:r>
      <w:r>
        <w:rPr>
          <w:noProof/>
        </w:rPr>
        <w:t>2</w:t>
      </w:r>
      <w:r>
        <w:fldChar w:fldCharType="end"/>
      </w:r>
      <w:r>
        <w:tab/>
        <w:t>Helpful ways to convert from 12-hour time to 24-hour time</w:t>
      </w:r>
    </w:p>
    <w:tbl>
      <w:tblPr>
        <w:tblW w:w="0" w:type="auto"/>
        <w:tblInd w:w="170" w:type="dxa"/>
        <w:tblLayout w:type="fixed"/>
        <w:tblCellMar>
          <w:left w:w="0" w:type="dxa"/>
          <w:right w:w="0" w:type="dxa"/>
        </w:tblCellMar>
        <w:tblLook w:val="0000" w:firstRow="0" w:lastRow="0" w:firstColumn="0" w:lastColumn="0" w:noHBand="0" w:noVBand="0"/>
      </w:tblPr>
      <w:tblGrid>
        <w:gridCol w:w="3694"/>
        <w:gridCol w:w="2721"/>
        <w:gridCol w:w="2100"/>
      </w:tblGrid>
      <w:tr w:rsidR="003B592D" w:rsidRPr="000D2862" w:rsidTr="005A6496">
        <w:tblPrEx>
          <w:tblCellMar>
            <w:top w:w="0" w:type="dxa"/>
            <w:left w:w="0" w:type="dxa"/>
            <w:bottom w:w="0" w:type="dxa"/>
            <w:right w:w="0" w:type="dxa"/>
          </w:tblCellMar>
        </w:tblPrEx>
        <w:trPr>
          <w:trHeight w:val="283"/>
          <w:tblHeader/>
        </w:trPr>
        <w:tc>
          <w:tcPr>
            <w:tcW w:w="3694" w:type="dxa"/>
            <w:tcBorders>
              <w:top w:val="single" w:sz="6" w:space="0" w:color="005F7F"/>
              <w:left w:val="single" w:sz="6" w:space="0" w:color="005F7F"/>
              <w:bottom w:val="single" w:sz="6" w:space="0" w:color="005F7F"/>
              <w:right w:val="single" w:sz="2" w:space="0" w:color="005F7F"/>
            </w:tcBorders>
            <w:shd w:val="clear" w:color="auto" w:fill="D9D9D9" w:themeFill="background1" w:themeFillShade="D9"/>
            <w:vAlign w:val="center"/>
          </w:tcPr>
          <w:p w:rsidR="003B592D" w:rsidRPr="005A6496" w:rsidRDefault="003B592D" w:rsidP="005A6496">
            <w:pPr>
              <w:pStyle w:val="Tabletext"/>
            </w:pPr>
            <w:r w:rsidRPr="005A6496">
              <w:t>12-hour clock</w:t>
            </w:r>
          </w:p>
        </w:tc>
        <w:tc>
          <w:tcPr>
            <w:tcW w:w="2721" w:type="dxa"/>
            <w:tcBorders>
              <w:top w:val="single" w:sz="6" w:space="0" w:color="005F7F"/>
              <w:left w:val="single" w:sz="2" w:space="0" w:color="005F7F"/>
              <w:bottom w:val="single" w:sz="6" w:space="0" w:color="005F7F"/>
              <w:right w:val="single" w:sz="2" w:space="0" w:color="005F7F"/>
            </w:tcBorders>
            <w:shd w:val="clear" w:color="auto" w:fill="D9D9D9" w:themeFill="background1" w:themeFillShade="D9"/>
            <w:tcMar>
              <w:top w:w="113" w:type="dxa"/>
              <w:left w:w="113" w:type="dxa"/>
              <w:bottom w:w="170" w:type="dxa"/>
              <w:right w:w="57" w:type="dxa"/>
            </w:tcMar>
            <w:vAlign w:val="center"/>
          </w:tcPr>
          <w:p w:rsidR="003B592D" w:rsidRPr="005A6496" w:rsidRDefault="003B592D" w:rsidP="005A6496">
            <w:pPr>
              <w:pStyle w:val="Tabletext"/>
            </w:pPr>
            <w:r w:rsidRPr="005A6496">
              <w:t>Calculation</w:t>
            </w:r>
          </w:p>
        </w:tc>
        <w:tc>
          <w:tcPr>
            <w:tcW w:w="2100" w:type="dxa"/>
            <w:tcBorders>
              <w:top w:val="single" w:sz="6" w:space="0" w:color="005F7F"/>
              <w:left w:val="single" w:sz="2" w:space="0" w:color="005F7F"/>
              <w:bottom w:val="single" w:sz="6" w:space="0" w:color="005F7F"/>
              <w:right w:val="single" w:sz="6" w:space="0" w:color="005F7F"/>
            </w:tcBorders>
            <w:shd w:val="clear" w:color="auto" w:fill="D9D9D9" w:themeFill="background1" w:themeFillShade="D9"/>
            <w:tcMar>
              <w:top w:w="113" w:type="dxa"/>
              <w:left w:w="170" w:type="dxa"/>
              <w:bottom w:w="170" w:type="dxa"/>
              <w:right w:w="57" w:type="dxa"/>
            </w:tcMar>
            <w:vAlign w:val="center"/>
          </w:tcPr>
          <w:p w:rsidR="003B592D" w:rsidRPr="005A6496" w:rsidRDefault="003B592D" w:rsidP="005A6496">
            <w:pPr>
              <w:pStyle w:val="Tabletext"/>
            </w:pPr>
            <w:r w:rsidRPr="005A6496">
              <w:t>24-hour clock</w:t>
            </w:r>
          </w:p>
        </w:tc>
      </w:tr>
      <w:tr w:rsidR="003B592D" w:rsidRPr="000D2862" w:rsidTr="005A6496">
        <w:tblPrEx>
          <w:tblCellMar>
            <w:top w:w="0" w:type="dxa"/>
            <w:left w:w="0" w:type="dxa"/>
            <w:bottom w:w="0" w:type="dxa"/>
            <w:right w:w="0" w:type="dxa"/>
          </w:tblCellMar>
        </w:tblPrEx>
        <w:trPr>
          <w:trHeight w:val="283"/>
        </w:trPr>
        <w:tc>
          <w:tcPr>
            <w:tcW w:w="3694" w:type="dxa"/>
            <w:tcBorders>
              <w:top w:val="single" w:sz="6" w:space="0" w:color="005F7F"/>
              <w:left w:val="single" w:sz="6" w:space="0" w:color="005F7F"/>
              <w:bottom w:val="single" w:sz="2" w:space="0" w:color="005F7F"/>
              <w:right w:val="single" w:sz="2" w:space="0" w:color="005F7F"/>
            </w:tcBorders>
            <w:vAlign w:val="center"/>
          </w:tcPr>
          <w:p w:rsidR="003B592D" w:rsidRPr="000D2862" w:rsidRDefault="003B592D" w:rsidP="005A6496">
            <w:pPr>
              <w:pStyle w:val="Tabletext"/>
            </w:pPr>
            <w:r w:rsidRPr="000D2862">
              <w:t>9 o’clock in the morning (a.m.)</w:t>
            </w:r>
          </w:p>
        </w:tc>
        <w:tc>
          <w:tcPr>
            <w:tcW w:w="2721" w:type="dxa"/>
            <w:tcBorders>
              <w:top w:val="single" w:sz="6" w:space="0" w:color="005F7F"/>
              <w:left w:val="single" w:sz="2" w:space="0" w:color="005F7F"/>
              <w:bottom w:val="single" w:sz="2" w:space="0" w:color="005F7F"/>
              <w:right w:val="single" w:sz="2" w:space="0" w:color="005F7F"/>
            </w:tcBorders>
            <w:tcMar>
              <w:top w:w="170" w:type="dxa"/>
              <w:left w:w="113" w:type="dxa"/>
              <w:bottom w:w="170" w:type="dxa"/>
              <w:right w:w="113" w:type="dxa"/>
            </w:tcMar>
            <w:vAlign w:val="center"/>
          </w:tcPr>
          <w:p w:rsidR="003B592D" w:rsidRPr="000D2862" w:rsidRDefault="003B592D" w:rsidP="005A6496">
            <w:pPr>
              <w:pStyle w:val="Tabletext"/>
            </w:pPr>
            <w:r w:rsidRPr="000D2862">
              <w:t>Same because it’s a.m.</w:t>
            </w:r>
          </w:p>
        </w:tc>
        <w:tc>
          <w:tcPr>
            <w:tcW w:w="2100" w:type="dxa"/>
            <w:tcBorders>
              <w:top w:val="single" w:sz="6" w:space="0" w:color="005F7F"/>
              <w:left w:val="single" w:sz="2" w:space="0" w:color="005F7F"/>
              <w:bottom w:val="single" w:sz="2" w:space="0" w:color="005F7F"/>
              <w:right w:val="single" w:sz="6" w:space="0" w:color="005F7F"/>
            </w:tcBorders>
            <w:tcMar>
              <w:top w:w="170" w:type="dxa"/>
              <w:left w:w="170" w:type="dxa"/>
              <w:bottom w:w="170" w:type="dxa"/>
              <w:right w:w="57" w:type="dxa"/>
            </w:tcMar>
            <w:vAlign w:val="center"/>
          </w:tcPr>
          <w:p w:rsidR="003B592D" w:rsidRPr="000D2862" w:rsidRDefault="003B592D" w:rsidP="005A6496">
            <w:pPr>
              <w:pStyle w:val="Tabletext"/>
            </w:pPr>
            <w:r w:rsidRPr="000D2862">
              <w:t>0900 hours</w:t>
            </w:r>
          </w:p>
        </w:tc>
      </w:tr>
      <w:tr w:rsidR="003B592D" w:rsidRPr="000D2862" w:rsidTr="005A6496">
        <w:tblPrEx>
          <w:tblCellMar>
            <w:top w:w="0" w:type="dxa"/>
            <w:left w:w="0" w:type="dxa"/>
            <w:bottom w:w="0" w:type="dxa"/>
            <w:right w:w="0" w:type="dxa"/>
          </w:tblCellMar>
        </w:tblPrEx>
        <w:trPr>
          <w:trHeight w:val="283"/>
        </w:trPr>
        <w:tc>
          <w:tcPr>
            <w:tcW w:w="3694" w:type="dxa"/>
            <w:tcBorders>
              <w:top w:val="single" w:sz="2" w:space="0" w:color="005F7F"/>
              <w:left w:val="single" w:sz="6" w:space="0" w:color="005F7F"/>
              <w:bottom w:val="single" w:sz="2" w:space="0" w:color="005F7F"/>
              <w:right w:val="single" w:sz="2" w:space="0" w:color="005F7F"/>
            </w:tcBorders>
            <w:vAlign w:val="center"/>
          </w:tcPr>
          <w:p w:rsidR="003B592D" w:rsidRPr="000D2862" w:rsidRDefault="003B592D" w:rsidP="005A6496">
            <w:pPr>
              <w:pStyle w:val="Tabletext"/>
            </w:pPr>
            <w:r w:rsidRPr="000D2862">
              <w:t>4 o’clock in the afternoon (p.m.)</w:t>
            </w:r>
          </w:p>
        </w:tc>
        <w:tc>
          <w:tcPr>
            <w:tcW w:w="2721" w:type="dxa"/>
            <w:tcBorders>
              <w:top w:val="single" w:sz="2" w:space="0" w:color="005F7F"/>
              <w:left w:val="single" w:sz="2" w:space="0" w:color="005F7F"/>
              <w:bottom w:val="single" w:sz="2" w:space="0" w:color="005F7F"/>
              <w:right w:val="single" w:sz="2" w:space="0" w:color="005F7F"/>
            </w:tcBorders>
            <w:tcMar>
              <w:top w:w="170" w:type="dxa"/>
              <w:left w:w="113" w:type="dxa"/>
              <w:bottom w:w="170" w:type="dxa"/>
              <w:right w:w="113" w:type="dxa"/>
            </w:tcMar>
            <w:vAlign w:val="center"/>
          </w:tcPr>
          <w:p w:rsidR="003B592D" w:rsidRPr="000D2862" w:rsidRDefault="003457FB" w:rsidP="005A6496">
            <w:pPr>
              <w:pStyle w:val="Tabletext"/>
            </w:pPr>
            <m:oMathPara>
              <m:oMath>
                <m:r>
                  <w:rPr>
                    <w:rFonts w:ascii="Cambria Math" w:hAnsi="Cambria Math"/>
                  </w:rPr>
                  <m:t>4+12=16</m:t>
                </m:r>
              </m:oMath>
            </m:oMathPara>
          </w:p>
        </w:tc>
        <w:tc>
          <w:tcPr>
            <w:tcW w:w="2100" w:type="dxa"/>
            <w:tcBorders>
              <w:top w:val="single" w:sz="2" w:space="0" w:color="005F7F"/>
              <w:left w:val="single" w:sz="2" w:space="0" w:color="005F7F"/>
              <w:bottom w:val="single" w:sz="2" w:space="0" w:color="005F7F"/>
              <w:right w:val="single" w:sz="6" w:space="0" w:color="005F7F"/>
            </w:tcBorders>
            <w:tcMar>
              <w:top w:w="170" w:type="dxa"/>
              <w:left w:w="170" w:type="dxa"/>
              <w:bottom w:w="170" w:type="dxa"/>
              <w:right w:w="57" w:type="dxa"/>
            </w:tcMar>
            <w:vAlign w:val="center"/>
          </w:tcPr>
          <w:p w:rsidR="003B592D" w:rsidRPr="000D2862" w:rsidRDefault="003B592D" w:rsidP="005A6496">
            <w:pPr>
              <w:pStyle w:val="Tabletext"/>
            </w:pPr>
            <w:r w:rsidRPr="000D2862">
              <w:t>1600 hours</w:t>
            </w:r>
          </w:p>
        </w:tc>
      </w:tr>
      <w:tr w:rsidR="003B592D" w:rsidRPr="000D2862" w:rsidTr="005A6496">
        <w:tblPrEx>
          <w:tblCellMar>
            <w:top w:w="0" w:type="dxa"/>
            <w:left w:w="0" w:type="dxa"/>
            <w:bottom w:w="0" w:type="dxa"/>
            <w:right w:w="0" w:type="dxa"/>
          </w:tblCellMar>
        </w:tblPrEx>
        <w:trPr>
          <w:trHeight w:val="283"/>
        </w:trPr>
        <w:tc>
          <w:tcPr>
            <w:tcW w:w="3694" w:type="dxa"/>
            <w:tcBorders>
              <w:top w:val="single" w:sz="2" w:space="0" w:color="005F7F"/>
              <w:left w:val="single" w:sz="6" w:space="0" w:color="005F7F"/>
              <w:bottom w:val="single" w:sz="2" w:space="0" w:color="005F7F"/>
              <w:right w:val="single" w:sz="2" w:space="0" w:color="005F7F"/>
            </w:tcBorders>
            <w:vAlign w:val="center"/>
          </w:tcPr>
          <w:p w:rsidR="003B592D" w:rsidRPr="000D2862" w:rsidRDefault="003B592D" w:rsidP="005A6496">
            <w:pPr>
              <w:pStyle w:val="Tabletext"/>
            </w:pPr>
            <w:r w:rsidRPr="000D2862">
              <w:t>11 o’clock in the evening (p.m.)</w:t>
            </w:r>
          </w:p>
        </w:tc>
        <w:tc>
          <w:tcPr>
            <w:tcW w:w="2721" w:type="dxa"/>
            <w:tcBorders>
              <w:top w:val="single" w:sz="2" w:space="0" w:color="005F7F"/>
              <w:left w:val="single" w:sz="2" w:space="0" w:color="005F7F"/>
              <w:bottom w:val="single" w:sz="2" w:space="0" w:color="005F7F"/>
              <w:right w:val="single" w:sz="2" w:space="0" w:color="005F7F"/>
            </w:tcBorders>
            <w:tcMar>
              <w:top w:w="170" w:type="dxa"/>
              <w:left w:w="113" w:type="dxa"/>
              <w:bottom w:w="170" w:type="dxa"/>
              <w:right w:w="113" w:type="dxa"/>
            </w:tcMar>
            <w:vAlign w:val="center"/>
          </w:tcPr>
          <w:p w:rsidR="003B592D" w:rsidRPr="000D2862" w:rsidRDefault="003457FB" w:rsidP="003457FB">
            <w:pPr>
              <w:pStyle w:val="Tabletext"/>
            </w:pPr>
            <m:oMathPara>
              <m:oMath>
                <m:r>
                  <w:rPr>
                    <w:rFonts w:ascii="Cambria Math" w:hAnsi="Cambria Math"/>
                  </w:rPr>
                  <m:t>11</m:t>
                </m:r>
                <m:r>
                  <w:rPr>
                    <w:rFonts w:ascii="Cambria Math" w:hAnsi="Cambria Math"/>
                  </w:rPr>
                  <m:t>+12=</m:t>
                </m:r>
                <m:r>
                  <w:rPr>
                    <w:rFonts w:ascii="Cambria Math" w:hAnsi="Cambria Math"/>
                  </w:rPr>
                  <m:t>23</m:t>
                </m:r>
              </m:oMath>
            </m:oMathPara>
          </w:p>
        </w:tc>
        <w:tc>
          <w:tcPr>
            <w:tcW w:w="2100" w:type="dxa"/>
            <w:tcBorders>
              <w:top w:val="single" w:sz="2" w:space="0" w:color="005F7F"/>
              <w:left w:val="single" w:sz="2" w:space="0" w:color="005F7F"/>
              <w:bottom w:val="single" w:sz="2" w:space="0" w:color="005F7F"/>
              <w:right w:val="single" w:sz="6" w:space="0" w:color="005F7F"/>
            </w:tcBorders>
            <w:tcMar>
              <w:top w:w="170" w:type="dxa"/>
              <w:left w:w="170" w:type="dxa"/>
              <w:bottom w:w="170" w:type="dxa"/>
              <w:right w:w="57" w:type="dxa"/>
            </w:tcMar>
            <w:vAlign w:val="center"/>
          </w:tcPr>
          <w:p w:rsidR="003B592D" w:rsidRPr="000D2862" w:rsidRDefault="003B592D" w:rsidP="005A6496">
            <w:pPr>
              <w:pStyle w:val="Tabletext"/>
            </w:pPr>
            <w:r w:rsidRPr="000D2862">
              <w:t>2300 hours</w:t>
            </w:r>
          </w:p>
        </w:tc>
      </w:tr>
      <w:tr w:rsidR="003B592D" w:rsidRPr="000D2862" w:rsidTr="005A6496">
        <w:tblPrEx>
          <w:tblCellMar>
            <w:top w:w="0" w:type="dxa"/>
            <w:left w:w="0" w:type="dxa"/>
            <w:bottom w:w="0" w:type="dxa"/>
            <w:right w:w="0" w:type="dxa"/>
          </w:tblCellMar>
        </w:tblPrEx>
        <w:trPr>
          <w:trHeight w:val="283"/>
        </w:trPr>
        <w:tc>
          <w:tcPr>
            <w:tcW w:w="3694" w:type="dxa"/>
            <w:tcBorders>
              <w:top w:val="single" w:sz="2" w:space="0" w:color="005F7F"/>
              <w:left w:val="single" w:sz="6" w:space="0" w:color="005F7F"/>
              <w:bottom w:val="single" w:sz="2" w:space="0" w:color="005F7F"/>
              <w:right w:val="single" w:sz="2" w:space="0" w:color="005F7F"/>
            </w:tcBorders>
            <w:vAlign w:val="center"/>
          </w:tcPr>
          <w:p w:rsidR="003B592D" w:rsidRPr="000D2862" w:rsidRDefault="003B592D" w:rsidP="005A6496">
            <w:pPr>
              <w:pStyle w:val="Tabletext"/>
            </w:pPr>
            <w:r w:rsidRPr="000D2862">
              <w:t>10:20 p.m.</w:t>
            </w:r>
          </w:p>
        </w:tc>
        <w:tc>
          <w:tcPr>
            <w:tcW w:w="2721" w:type="dxa"/>
            <w:tcBorders>
              <w:top w:val="single" w:sz="2" w:space="0" w:color="005F7F"/>
              <w:left w:val="single" w:sz="2" w:space="0" w:color="005F7F"/>
              <w:bottom w:val="single" w:sz="2" w:space="0" w:color="005F7F"/>
              <w:right w:val="single" w:sz="2" w:space="0" w:color="005F7F"/>
            </w:tcBorders>
            <w:tcMar>
              <w:top w:w="170" w:type="dxa"/>
              <w:left w:w="113" w:type="dxa"/>
              <w:bottom w:w="170" w:type="dxa"/>
              <w:right w:w="113" w:type="dxa"/>
            </w:tcMar>
            <w:vAlign w:val="center"/>
          </w:tcPr>
          <w:p w:rsidR="003B592D" w:rsidRPr="000D2862" w:rsidRDefault="003457FB" w:rsidP="003457FB">
            <w:pPr>
              <w:pStyle w:val="Tabletext"/>
            </w:pPr>
            <m:oMathPara>
              <m:oMath>
                <m:r>
                  <w:rPr>
                    <w:rFonts w:ascii="Cambria Math" w:hAnsi="Cambria Math"/>
                  </w:rPr>
                  <m:t>10:20</m:t>
                </m:r>
                <m:r>
                  <w:rPr>
                    <w:rFonts w:ascii="Cambria Math" w:hAnsi="Cambria Math"/>
                  </w:rPr>
                  <m:t>+</m:t>
                </m:r>
                <m:r>
                  <w:rPr>
                    <w:rFonts w:ascii="Cambria Math" w:hAnsi="Cambria Math"/>
                  </w:rPr>
                  <m:t>12</m:t>
                </m:r>
                <m:r>
                  <w:rPr>
                    <w:rFonts w:ascii="Cambria Math" w:hAnsi="Cambria Math"/>
                  </w:rPr>
                  <m:t>=</m:t>
                </m:r>
                <m:r>
                  <w:rPr>
                    <w:rFonts w:ascii="Cambria Math" w:hAnsi="Cambria Math"/>
                  </w:rPr>
                  <m:t>22:20</m:t>
                </m:r>
              </m:oMath>
            </m:oMathPara>
          </w:p>
        </w:tc>
        <w:tc>
          <w:tcPr>
            <w:tcW w:w="2100" w:type="dxa"/>
            <w:tcBorders>
              <w:top w:val="single" w:sz="2" w:space="0" w:color="005F7F"/>
              <w:left w:val="single" w:sz="2" w:space="0" w:color="005F7F"/>
              <w:bottom w:val="single" w:sz="2" w:space="0" w:color="005F7F"/>
              <w:right w:val="single" w:sz="6" w:space="0" w:color="005F7F"/>
            </w:tcBorders>
            <w:tcMar>
              <w:top w:w="170" w:type="dxa"/>
              <w:left w:w="170" w:type="dxa"/>
              <w:bottom w:w="170" w:type="dxa"/>
              <w:right w:w="57" w:type="dxa"/>
            </w:tcMar>
            <w:vAlign w:val="center"/>
          </w:tcPr>
          <w:p w:rsidR="003B592D" w:rsidRPr="000D2862" w:rsidRDefault="003B592D" w:rsidP="005A6496">
            <w:pPr>
              <w:pStyle w:val="Tabletext"/>
            </w:pPr>
            <w:r w:rsidRPr="000D2862">
              <w:t xml:space="preserve">2220 hours </w:t>
            </w:r>
          </w:p>
        </w:tc>
      </w:tr>
      <w:tr w:rsidR="003B592D" w:rsidRPr="000D2862" w:rsidTr="005A6496">
        <w:tblPrEx>
          <w:tblCellMar>
            <w:top w:w="0" w:type="dxa"/>
            <w:left w:w="0" w:type="dxa"/>
            <w:bottom w:w="0" w:type="dxa"/>
            <w:right w:w="0" w:type="dxa"/>
          </w:tblCellMar>
        </w:tblPrEx>
        <w:trPr>
          <w:trHeight w:val="283"/>
        </w:trPr>
        <w:tc>
          <w:tcPr>
            <w:tcW w:w="3694" w:type="dxa"/>
            <w:tcBorders>
              <w:top w:val="single" w:sz="2" w:space="0" w:color="005F7F"/>
              <w:left w:val="single" w:sz="6" w:space="0" w:color="005F7F"/>
              <w:bottom w:val="single" w:sz="2" w:space="0" w:color="005F7F"/>
              <w:right w:val="single" w:sz="2" w:space="0" w:color="005F7F"/>
            </w:tcBorders>
            <w:vAlign w:val="center"/>
          </w:tcPr>
          <w:p w:rsidR="003B592D" w:rsidRPr="000D2862" w:rsidRDefault="003B592D" w:rsidP="005A6496">
            <w:pPr>
              <w:pStyle w:val="Tabletext"/>
            </w:pPr>
            <w:r w:rsidRPr="000D2862">
              <w:t>6:30 a.m.</w:t>
            </w:r>
          </w:p>
        </w:tc>
        <w:tc>
          <w:tcPr>
            <w:tcW w:w="2721" w:type="dxa"/>
            <w:tcBorders>
              <w:top w:val="single" w:sz="2" w:space="0" w:color="005F7F"/>
              <w:left w:val="single" w:sz="2" w:space="0" w:color="005F7F"/>
              <w:bottom w:val="single" w:sz="2" w:space="0" w:color="005F7F"/>
              <w:right w:val="single" w:sz="2" w:space="0" w:color="005F7F"/>
            </w:tcBorders>
            <w:tcMar>
              <w:top w:w="170" w:type="dxa"/>
              <w:left w:w="113" w:type="dxa"/>
              <w:bottom w:w="170" w:type="dxa"/>
              <w:right w:w="113" w:type="dxa"/>
            </w:tcMar>
            <w:vAlign w:val="center"/>
          </w:tcPr>
          <w:p w:rsidR="003B592D" w:rsidRPr="000D2862" w:rsidRDefault="003B592D" w:rsidP="005A6496">
            <w:pPr>
              <w:pStyle w:val="Tabletext"/>
            </w:pPr>
            <w:r w:rsidRPr="000D2862">
              <w:t>Same because it’s a.m.</w:t>
            </w:r>
          </w:p>
        </w:tc>
        <w:tc>
          <w:tcPr>
            <w:tcW w:w="2100" w:type="dxa"/>
            <w:tcBorders>
              <w:top w:val="single" w:sz="2" w:space="0" w:color="005F7F"/>
              <w:left w:val="single" w:sz="2" w:space="0" w:color="005F7F"/>
              <w:bottom w:val="single" w:sz="2" w:space="0" w:color="005F7F"/>
              <w:right w:val="single" w:sz="6" w:space="0" w:color="005F7F"/>
            </w:tcBorders>
            <w:tcMar>
              <w:top w:w="170" w:type="dxa"/>
              <w:left w:w="170" w:type="dxa"/>
              <w:bottom w:w="170" w:type="dxa"/>
              <w:right w:w="57" w:type="dxa"/>
            </w:tcMar>
            <w:vAlign w:val="center"/>
          </w:tcPr>
          <w:p w:rsidR="003B592D" w:rsidRPr="000D2862" w:rsidRDefault="003B592D" w:rsidP="005A6496">
            <w:pPr>
              <w:pStyle w:val="Tabletext"/>
            </w:pPr>
            <w:r w:rsidRPr="000D2862">
              <w:t>0630 hours</w:t>
            </w:r>
          </w:p>
        </w:tc>
      </w:tr>
    </w:tbl>
    <w:p w:rsidR="003B592D" w:rsidRDefault="005A6496" w:rsidP="005A6496">
      <w:pPr>
        <w:pStyle w:val="Activityheading"/>
      </w:pPr>
      <w:r>
        <w:t>Activity</w:t>
      </w:r>
    </w:p>
    <w:p w:rsidR="005A6496" w:rsidRPr="005A6496" w:rsidRDefault="005A6496" w:rsidP="005A6496">
      <w:r>
        <w:t>For each of the following 12-hour times, tell your trainer the 24-hour time. Also, explain to them how you calculated the 24-hour time.</w:t>
      </w:r>
    </w:p>
    <w:p w:rsidR="005A6496" w:rsidRPr="000D2862" w:rsidRDefault="005A6496" w:rsidP="00340D06">
      <w:pPr>
        <w:numPr>
          <w:ilvl w:val="0"/>
          <w:numId w:val="3"/>
        </w:numPr>
      </w:pPr>
      <w:r>
        <w:t>9 o’clock in the evening</w:t>
      </w:r>
    </w:p>
    <w:p w:rsidR="005A6496" w:rsidRPr="000D2862" w:rsidRDefault="005A6496" w:rsidP="00340D06">
      <w:pPr>
        <w:numPr>
          <w:ilvl w:val="0"/>
          <w:numId w:val="3"/>
        </w:numPr>
      </w:pPr>
      <w:r w:rsidRPr="000D2862">
        <w:t>1:30 p.m.</w:t>
      </w:r>
    </w:p>
    <w:p w:rsidR="005A6496" w:rsidRPr="000D2862" w:rsidRDefault="005A6496" w:rsidP="00340D06">
      <w:pPr>
        <w:numPr>
          <w:ilvl w:val="0"/>
          <w:numId w:val="3"/>
        </w:numPr>
      </w:pPr>
      <w:r w:rsidRPr="000D2862">
        <w:t>6 o’clock in the morning</w:t>
      </w:r>
    </w:p>
    <w:p w:rsidR="005A6496" w:rsidRPr="000D2862" w:rsidRDefault="005A6496" w:rsidP="00340D06">
      <w:pPr>
        <w:numPr>
          <w:ilvl w:val="0"/>
          <w:numId w:val="3"/>
        </w:numPr>
      </w:pPr>
      <w:r w:rsidRPr="000D2862">
        <w:t>3:45 p.m.</w:t>
      </w:r>
    </w:p>
    <w:p w:rsidR="005A6496" w:rsidRPr="000D2862" w:rsidRDefault="005A6496" w:rsidP="00340D06">
      <w:pPr>
        <w:numPr>
          <w:ilvl w:val="0"/>
          <w:numId w:val="3"/>
        </w:numPr>
      </w:pPr>
      <w:r w:rsidRPr="000D2862">
        <w:t>6:30 a.m.</w:t>
      </w:r>
    </w:p>
    <w:p w:rsidR="003B592D" w:rsidRPr="000D2862" w:rsidRDefault="003B592D" w:rsidP="005A6496">
      <w:pPr>
        <w:pStyle w:val="Subheading"/>
      </w:pPr>
      <w:r w:rsidRPr="000D2862">
        <w:t>Work out when</w:t>
      </w:r>
      <w:r w:rsidR="005A6496">
        <w:t xml:space="preserve"> to take medication</w:t>
      </w:r>
    </w:p>
    <w:p w:rsidR="003B592D" w:rsidRPr="000D2862" w:rsidRDefault="003B592D" w:rsidP="003B592D">
      <w:pPr>
        <w:pStyle w:val="NDSBODYTEXT-P"/>
        <w:rPr>
          <w:rFonts w:ascii="Arial" w:hAnsi="Arial" w:cs="Arial"/>
        </w:rPr>
      </w:pPr>
      <w:r w:rsidRPr="000D2862">
        <w:rPr>
          <w:rFonts w:ascii="Arial" w:hAnsi="Arial" w:cs="Arial"/>
        </w:rPr>
        <w:t xml:space="preserve">When a person is prescribed PRN (pro re </w:t>
      </w:r>
      <w:proofErr w:type="spellStart"/>
      <w:r w:rsidRPr="000D2862">
        <w:rPr>
          <w:rFonts w:ascii="Arial" w:hAnsi="Arial" w:cs="Arial"/>
        </w:rPr>
        <w:t>nata</w:t>
      </w:r>
      <w:proofErr w:type="spellEnd"/>
      <w:r w:rsidRPr="000D2862">
        <w:rPr>
          <w:rFonts w:ascii="Arial" w:hAnsi="Arial" w:cs="Arial"/>
        </w:rPr>
        <w:t>) medication, the DSW might need to ca</w:t>
      </w:r>
      <w:r w:rsidRPr="000D2862">
        <w:rPr>
          <w:rFonts w:ascii="Arial" w:hAnsi="Arial" w:cs="Arial"/>
        </w:rPr>
        <w:t>l</w:t>
      </w:r>
      <w:r w:rsidRPr="000D2862">
        <w:rPr>
          <w:rFonts w:ascii="Arial" w:hAnsi="Arial" w:cs="Arial"/>
        </w:rPr>
        <w:t>culate what time the next dose needs to be taken.</w:t>
      </w:r>
    </w:p>
    <w:p w:rsidR="003B592D" w:rsidRDefault="003B592D" w:rsidP="005A6496">
      <w:r w:rsidRPr="000D2862">
        <w:t>Time for the next dose = Time the previous dose was administered + number of hours between doses</w:t>
      </w:r>
    </w:p>
    <w:p w:rsidR="003B592D" w:rsidRPr="000D2862" w:rsidRDefault="005A6496" w:rsidP="005A6496">
      <w:r>
        <w:t>Step 1.</w:t>
      </w:r>
      <w:r w:rsidR="003B592D" w:rsidRPr="000D2862">
        <w:tab/>
        <w:t>Record the time of the previous dose</w:t>
      </w:r>
    </w:p>
    <w:p w:rsidR="003B592D" w:rsidRPr="000D2862" w:rsidRDefault="005A6496" w:rsidP="003B592D">
      <w:pPr>
        <w:pStyle w:val="NDSBODYTEXT-P"/>
        <w:rPr>
          <w:rFonts w:ascii="Arial" w:hAnsi="Arial" w:cs="Arial"/>
        </w:rPr>
      </w:pPr>
      <w:r>
        <w:rPr>
          <w:rFonts w:ascii="Arial" w:hAnsi="Arial" w:cs="Arial"/>
        </w:rPr>
        <w:t xml:space="preserve">Step </w:t>
      </w:r>
      <w:r w:rsidR="003B592D" w:rsidRPr="000D2862">
        <w:rPr>
          <w:rFonts w:ascii="Arial" w:hAnsi="Arial" w:cs="Arial"/>
        </w:rPr>
        <w:t>2.</w:t>
      </w:r>
      <w:r w:rsidR="003B592D" w:rsidRPr="000D2862">
        <w:rPr>
          <w:rFonts w:ascii="Arial" w:hAnsi="Arial" w:cs="Arial"/>
        </w:rPr>
        <w:tab/>
        <w:t xml:space="preserve">Add the number of hours between doses to the time of the administered dose </w:t>
      </w:r>
    </w:p>
    <w:p w:rsidR="005A6496" w:rsidRPr="000D2862" w:rsidRDefault="005A6496" w:rsidP="005A6496">
      <w:pPr>
        <w:pStyle w:val="Caption"/>
      </w:pPr>
      <w:r>
        <w:t xml:space="preserve">Table </w:t>
      </w:r>
      <w:r>
        <w:fldChar w:fldCharType="begin"/>
      </w:r>
      <w:r>
        <w:instrText xml:space="preserve"> SEQ Table \* ARABIC </w:instrText>
      </w:r>
      <w:r>
        <w:fldChar w:fldCharType="separate"/>
      </w:r>
      <w:r>
        <w:rPr>
          <w:noProof/>
        </w:rPr>
        <w:t>3</w:t>
      </w:r>
      <w:r>
        <w:fldChar w:fldCharType="end"/>
      </w:r>
      <w:r>
        <w:tab/>
        <w:t>A</w:t>
      </w:r>
      <w:r w:rsidRPr="000D2862">
        <w:t xml:space="preserve"> person needs paracetamol every 6 hours. They had their first dose at 0600 hours.</w:t>
      </w:r>
      <w:r>
        <w:t xml:space="preserve"> This table explains how to calculate the times for follow-up doses.</w:t>
      </w:r>
    </w:p>
    <w:tbl>
      <w:tblPr>
        <w:tblW w:w="0" w:type="auto"/>
        <w:tblInd w:w="113" w:type="dxa"/>
        <w:tblLayout w:type="fixed"/>
        <w:tblCellMar>
          <w:left w:w="0" w:type="dxa"/>
          <w:right w:w="0" w:type="dxa"/>
        </w:tblCellMar>
        <w:tblLook w:val="0000" w:firstRow="0" w:lastRow="0" w:firstColumn="0" w:lastColumn="0" w:noHBand="0" w:noVBand="0"/>
      </w:tblPr>
      <w:tblGrid>
        <w:gridCol w:w="1689"/>
        <w:gridCol w:w="2678"/>
        <w:gridCol w:w="1740"/>
        <w:gridCol w:w="1980"/>
      </w:tblGrid>
      <w:tr w:rsidR="005A6496" w:rsidRPr="000D2862" w:rsidTr="005A6496">
        <w:tblPrEx>
          <w:tblCellMar>
            <w:top w:w="0" w:type="dxa"/>
            <w:left w:w="0" w:type="dxa"/>
            <w:bottom w:w="0" w:type="dxa"/>
            <w:right w:w="0" w:type="dxa"/>
          </w:tblCellMar>
        </w:tblPrEx>
        <w:trPr>
          <w:trHeight w:val="284"/>
          <w:tblHeader/>
        </w:trPr>
        <w:tc>
          <w:tcPr>
            <w:tcW w:w="1689" w:type="dxa"/>
            <w:tcBorders>
              <w:top w:val="single" w:sz="6" w:space="0" w:color="005F7F"/>
              <w:left w:val="single" w:sz="6" w:space="0" w:color="005F7F"/>
              <w:bottom w:val="single" w:sz="6" w:space="0" w:color="005F7F"/>
              <w:right w:val="single" w:sz="2" w:space="0" w:color="005F7F"/>
            </w:tcBorders>
            <w:shd w:val="clear" w:color="auto" w:fill="D9D9D9" w:themeFill="background1" w:themeFillShade="D9"/>
            <w:tcMar>
              <w:top w:w="113" w:type="dxa"/>
              <w:left w:w="113" w:type="dxa"/>
              <w:bottom w:w="170" w:type="dxa"/>
              <w:right w:w="57" w:type="dxa"/>
            </w:tcMar>
            <w:vAlign w:val="center"/>
          </w:tcPr>
          <w:p w:rsidR="005A6496" w:rsidRPr="000D2862" w:rsidRDefault="005A6496" w:rsidP="005A6496">
            <w:pPr>
              <w:pStyle w:val="Tabletext"/>
            </w:pPr>
            <w:r w:rsidRPr="000D2862">
              <w:t>Dose</w:t>
            </w:r>
          </w:p>
        </w:tc>
        <w:tc>
          <w:tcPr>
            <w:tcW w:w="2678" w:type="dxa"/>
            <w:tcBorders>
              <w:top w:val="single" w:sz="6" w:space="0" w:color="005F7F"/>
              <w:left w:val="single" w:sz="2" w:space="0" w:color="005F7F"/>
              <w:bottom w:val="single" w:sz="6" w:space="0" w:color="005F7F"/>
              <w:right w:val="single" w:sz="2" w:space="0" w:color="005F7F"/>
            </w:tcBorders>
            <w:shd w:val="clear" w:color="auto" w:fill="D9D9D9" w:themeFill="background1" w:themeFillShade="D9"/>
            <w:tcMar>
              <w:top w:w="113" w:type="dxa"/>
              <w:left w:w="113" w:type="dxa"/>
              <w:bottom w:w="170" w:type="dxa"/>
              <w:right w:w="57" w:type="dxa"/>
            </w:tcMar>
            <w:vAlign w:val="center"/>
          </w:tcPr>
          <w:p w:rsidR="005A6496" w:rsidRPr="000D2862" w:rsidRDefault="005A6496" w:rsidP="005A6496">
            <w:pPr>
              <w:pStyle w:val="Tabletext"/>
            </w:pPr>
            <w:r w:rsidRPr="000D2862">
              <w:t>Calculation</w:t>
            </w:r>
          </w:p>
        </w:tc>
        <w:tc>
          <w:tcPr>
            <w:tcW w:w="1740" w:type="dxa"/>
            <w:tcBorders>
              <w:top w:val="single" w:sz="6" w:space="0" w:color="005F7F"/>
              <w:left w:val="single" w:sz="2" w:space="0" w:color="005F7F"/>
              <w:bottom w:val="single" w:sz="6" w:space="0" w:color="005F7F"/>
              <w:right w:val="single" w:sz="4" w:space="0" w:color="auto"/>
            </w:tcBorders>
            <w:shd w:val="clear" w:color="auto" w:fill="D9D9D9" w:themeFill="background1" w:themeFillShade="D9"/>
            <w:tcMar>
              <w:top w:w="113" w:type="dxa"/>
              <w:left w:w="113" w:type="dxa"/>
              <w:bottom w:w="170" w:type="dxa"/>
              <w:right w:w="57" w:type="dxa"/>
            </w:tcMar>
            <w:vAlign w:val="center"/>
          </w:tcPr>
          <w:p w:rsidR="005A6496" w:rsidRPr="000D2862" w:rsidRDefault="005A6496" w:rsidP="005A6496">
            <w:pPr>
              <w:pStyle w:val="Tabletext"/>
            </w:pPr>
            <w:r w:rsidRPr="000D2862">
              <w:t>Time of dose</w:t>
            </w:r>
            <w:r>
              <w:t xml:space="preserve"> 24-hour form</w:t>
            </w:r>
          </w:p>
        </w:tc>
        <w:tc>
          <w:tcPr>
            <w:tcW w:w="1977" w:type="dxa"/>
            <w:tcBorders>
              <w:top w:val="single" w:sz="6" w:space="0" w:color="005F7F"/>
              <w:left w:val="single" w:sz="4" w:space="0" w:color="auto"/>
              <w:bottom w:val="single" w:sz="6" w:space="0" w:color="005F7F"/>
              <w:right w:val="single" w:sz="2" w:space="0" w:color="005F7F"/>
            </w:tcBorders>
            <w:shd w:val="clear" w:color="auto" w:fill="D9D9D9" w:themeFill="background1" w:themeFillShade="D9"/>
            <w:vAlign w:val="center"/>
          </w:tcPr>
          <w:p w:rsidR="005A6496" w:rsidRPr="000D2862" w:rsidRDefault="005A6496" w:rsidP="005A6496">
            <w:pPr>
              <w:pStyle w:val="Tabletext"/>
            </w:pPr>
            <w:r>
              <w:t>Time of dose 12-hour form</w:t>
            </w:r>
          </w:p>
        </w:tc>
      </w:tr>
      <w:tr w:rsidR="003B592D" w:rsidRPr="000D2862" w:rsidTr="005A6496">
        <w:tblPrEx>
          <w:tblCellMar>
            <w:top w:w="0" w:type="dxa"/>
            <w:left w:w="0" w:type="dxa"/>
            <w:bottom w:w="0" w:type="dxa"/>
            <w:right w:w="0" w:type="dxa"/>
          </w:tblCellMar>
        </w:tblPrEx>
        <w:trPr>
          <w:trHeight w:val="284"/>
        </w:trPr>
        <w:tc>
          <w:tcPr>
            <w:tcW w:w="1689" w:type="dxa"/>
            <w:tcBorders>
              <w:top w:val="single" w:sz="6" w:space="0" w:color="005F7F"/>
              <w:left w:val="single" w:sz="6"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First dose</w:t>
            </w:r>
          </w:p>
        </w:tc>
        <w:tc>
          <w:tcPr>
            <w:tcW w:w="2678" w:type="dxa"/>
            <w:tcBorders>
              <w:top w:val="single" w:sz="6"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p>
        </w:tc>
        <w:tc>
          <w:tcPr>
            <w:tcW w:w="1737" w:type="dxa"/>
            <w:tcBorders>
              <w:top w:val="single" w:sz="6"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5A6496" w:rsidP="005A6496">
            <w:pPr>
              <w:pStyle w:val="Tabletext"/>
            </w:pPr>
            <w:r>
              <w:t>0600 hours</w:t>
            </w:r>
          </w:p>
        </w:tc>
        <w:tc>
          <w:tcPr>
            <w:tcW w:w="1980" w:type="dxa"/>
            <w:tcBorders>
              <w:top w:val="single" w:sz="6" w:space="0" w:color="005F7F"/>
              <w:left w:val="single" w:sz="2" w:space="0" w:color="005F7F"/>
              <w:bottom w:val="single" w:sz="2" w:space="0" w:color="005F7F"/>
              <w:right w:val="single" w:sz="6"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6 a.m.</w:t>
            </w:r>
          </w:p>
        </w:tc>
      </w:tr>
      <w:tr w:rsidR="003B592D" w:rsidRPr="000D2862" w:rsidTr="005A6496">
        <w:tblPrEx>
          <w:tblCellMar>
            <w:top w:w="0" w:type="dxa"/>
            <w:left w:w="0" w:type="dxa"/>
            <w:bottom w:w="0" w:type="dxa"/>
            <w:right w:w="0" w:type="dxa"/>
          </w:tblCellMar>
        </w:tblPrEx>
        <w:trPr>
          <w:trHeight w:val="284"/>
        </w:trPr>
        <w:tc>
          <w:tcPr>
            <w:tcW w:w="1689" w:type="dxa"/>
            <w:tcBorders>
              <w:top w:val="single" w:sz="2" w:space="0" w:color="005F7F"/>
              <w:left w:val="single" w:sz="6"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 xml:space="preserve">Second dose </w:t>
            </w:r>
          </w:p>
        </w:tc>
        <w:tc>
          <w:tcPr>
            <w:tcW w:w="2678" w:type="dxa"/>
            <w:tcBorders>
              <w:top w:val="single" w:sz="2"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0600 h</w:t>
            </w:r>
            <w:r w:rsidR="005A6496">
              <w:t>our</w:t>
            </w:r>
            <w:r w:rsidRPr="000D2862">
              <w:t>s + 6 hours</w:t>
            </w:r>
          </w:p>
        </w:tc>
        <w:tc>
          <w:tcPr>
            <w:tcW w:w="1737" w:type="dxa"/>
            <w:tcBorders>
              <w:top w:val="single" w:sz="2"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1200</w:t>
            </w:r>
            <w:r w:rsidR="005A6496">
              <w:t xml:space="preserve"> hours</w:t>
            </w:r>
          </w:p>
        </w:tc>
        <w:tc>
          <w:tcPr>
            <w:tcW w:w="1980" w:type="dxa"/>
            <w:tcBorders>
              <w:top w:val="single" w:sz="2" w:space="0" w:color="005F7F"/>
              <w:left w:val="single" w:sz="2" w:space="0" w:color="005F7F"/>
              <w:bottom w:val="single" w:sz="2" w:space="0" w:color="005F7F"/>
              <w:right w:val="single" w:sz="6"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12 noon</w:t>
            </w:r>
          </w:p>
        </w:tc>
      </w:tr>
      <w:tr w:rsidR="003B592D" w:rsidRPr="000D2862" w:rsidTr="005A6496">
        <w:tblPrEx>
          <w:tblCellMar>
            <w:top w:w="0" w:type="dxa"/>
            <w:left w:w="0" w:type="dxa"/>
            <w:bottom w:w="0" w:type="dxa"/>
            <w:right w:w="0" w:type="dxa"/>
          </w:tblCellMar>
        </w:tblPrEx>
        <w:trPr>
          <w:trHeight w:val="284"/>
        </w:trPr>
        <w:tc>
          <w:tcPr>
            <w:tcW w:w="1689" w:type="dxa"/>
            <w:tcBorders>
              <w:top w:val="single" w:sz="2" w:space="0" w:color="005F7F"/>
              <w:left w:val="single" w:sz="6"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lastRenderedPageBreak/>
              <w:t>Third dose</w:t>
            </w:r>
          </w:p>
        </w:tc>
        <w:tc>
          <w:tcPr>
            <w:tcW w:w="2678" w:type="dxa"/>
            <w:tcBorders>
              <w:top w:val="single" w:sz="2"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 xml:space="preserve">1200 </w:t>
            </w:r>
            <w:r w:rsidR="005A6496">
              <w:t>hours</w:t>
            </w:r>
            <w:r w:rsidRPr="000D2862">
              <w:t xml:space="preserve"> + 6 hours</w:t>
            </w:r>
          </w:p>
        </w:tc>
        <w:tc>
          <w:tcPr>
            <w:tcW w:w="1737" w:type="dxa"/>
            <w:tcBorders>
              <w:top w:val="single" w:sz="2"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1800 h</w:t>
            </w:r>
            <w:r w:rsidR="005A6496">
              <w:t>ou</w:t>
            </w:r>
            <w:r w:rsidRPr="000D2862">
              <w:t>rs</w:t>
            </w:r>
          </w:p>
        </w:tc>
        <w:tc>
          <w:tcPr>
            <w:tcW w:w="1980" w:type="dxa"/>
            <w:tcBorders>
              <w:top w:val="single" w:sz="2" w:space="0" w:color="005F7F"/>
              <w:left w:val="single" w:sz="2" w:space="0" w:color="005F7F"/>
              <w:bottom w:val="single" w:sz="2" w:space="0" w:color="005F7F"/>
              <w:right w:val="single" w:sz="6"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6 p.m.</w:t>
            </w:r>
          </w:p>
        </w:tc>
      </w:tr>
      <w:tr w:rsidR="003B592D" w:rsidRPr="000D2862" w:rsidTr="005A6496">
        <w:tblPrEx>
          <w:tblCellMar>
            <w:top w:w="0" w:type="dxa"/>
            <w:left w:w="0" w:type="dxa"/>
            <w:bottom w:w="0" w:type="dxa"/>
            <w:right w:w="0" w:type="dxa"/>
          </w:tblCellMar>
        </w:tblPrEx>
        <w:trPr>
          <w:trHeight w:val="284"/>
        </w:trPr>
        <w:tc>
          <w:tcPr>
            <w:tcW w:w="1689" w:type="dxa"/>
            <w:tcBorders>
              <w:top w:val="single" w:sz="2" w:space="0" w:color="005F7F"/>
              <w:left w:val="single" w:sz="6" w:space="0" w:color="005F7F"/>
              <w:bottom w:val="single" w:sz="6"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Fourth dose</w:t>
            </w:r>
          </w:p>
        </w:tc>
        <w:tc>
          <w:tcPr>
            <w:tcW w:w="2678" w:type="dxa"/>
            <w:tcBorders>
              <w:top w:val="single" w:sz="2" w:space="0" w:color="005F7F"/>
              <w:left w:val="single" w:sz="2" w:space="0" w:color="005F7F"/>
              <w:bottom w:val="single" w:sz="6"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 xml:space="preserve">1800 </w:t>
            </w:r>
            <w:r w:rsidR="005A6496">
              <w:t>hours</w:t>
            </w:r>
            <w:r w:rsidRPr="000D2862">
              <w:t xml:space="preserve"> + 6 hours</w:t>
            </w:r>
          </w:p>
        </w:tc>
        <w:tc>
          <w:tcPr>
            <w:tcW w:w="1737" w:type="dxa"/>
            <w:tcBorders>
              <w:top w:val="single" w:sz="2" w:space="0" w:color="005F7F"/>
              <w:left w:val="single" w:sz="2" w:space="0" w:color="005F7F"/>
              <w:bottom w:val="single" w:sz="6"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 xml:space="preserve">2400 </w:t>
            </w:r>
            <w:proofErr w:type="spellStart"/>
            <w:r w:rsidR="005A6496">
              <w:t>ou</w:t>
            </w:r>
            <w:r w:rsidRPr="000D2862">
              <w:t>hrs</w:t>
            </w:r>
            <w:proofErr w:type="spellEnd"/>
          </w:p>
        </w:tc>
        <w:tc>
          <w:tcPr>
            <w:tcW w:w="1980" w:type="dxa"/>
            <w:tcBorders>
              <w:top w:val="single" w:sz="2" w:space="0" w:color="005F7F"/>
              <w:left w:val="single" w:sz="2" w:space="0" w:color="005F7F"/>
              <w:bottom w:val="single" w:sz="6" w:space="0" w:color="005F7F"/>
              <w:right w:val="single" w:sz="6"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12 midnight</w:t>
            </w:r>
          </w:p>
        </w:tc>
      </w:tr>
    </w:tbl>
    <w:p w:rsidR="003B592D" w:rsidRPr="000D2862" w:rsidRDefault="005A6496" w:rsidP="005A6496">
      <w:pPr>
        <w:pStyle w:val="Activityheading"/>
      </w:pPr>
      <w:r>
        <w:t>Activity</w:t>
      </w:r>
    </w:p>
    <w:p w:rsidR="003B592D" w:rsidRPr="000D2862" w:rsidRDefault="005A6496" w:rsidP="003B592D">
      <w:pPr>
        <w:pStyle w:val="NDSBODYTEXT-P"/>
        <w:rPr>
          <w:rFonts w:ascii="Arial" w:hAnsi="Arial" w:cs="Arial"/>
        </w:rPr>
      </w:pPr>
      <w:r>
        <w:rPr>
          <w:rFonts w:ascii="Arial" w:hAnsi="Arial" w:cs="Arial"/>
        </w:rPr>
        <w:t xml:space="preserve">Question </w:t>
      </w:r>
      <w:r w:rsidR="003B592D" w:rsidRPr="000D2862">
        <w:rPr>
          <w:rFonts w:ascii="Arial" w:hAnsi="Arial" w:cs="Arial"/>
        </w:rPr>
        <w:t>1.</w:t>
      </w:r>
      <w:r w:rsidR="003B592D" w:rsidRPr="000D2862">
        <w:rPr>
          <w:rFonts w:ascii="Arial" w:hAnsi="Arial" w:cs="Arial"/>
        </w:rPr>
        <w:tab/>
        <w:t>The person had their tablet at 2 p.m. and they need to have a tablet every 4 hours. What time do they need the next tablet?</w:t>
      </w:r>
      <w:r>
        <w:rPr>
          <w:rFonts w:ascii="Arial" w:hAnsi="Arial" w:cs="Arial"/>
        </w:rPr>
        <w:t xml:space="preserve"> How do you say this in 24-hour time?</w:t>
      </w:r>
    </w:p>
    <w:p w:rsidR="003B592D" w:rsidRPr="000D2862" w:rsidRDefault="005A6496" w:rsidP="003B592D">
      <w:pPr>
        <w:pStyle w:val="NDSBODYTEXT-P"/>
        <w:rPr>
          <w:rFonts w:ascii="Arial" w:hAnsi="Arial" w:cs="Arial"/>
        </w:rPr>
      </w:pPr>
      <w:r>
        <w:rPr>
          <w:rFonts w:ascii="Arial" w:hAnsi="Arial" w:cs="Arial"/>
        </w:rPr>
        <w:t xml:space="preserve">Question </w:t>
      </w:r>
      <w:r w:rsidR="003B592D" w:rsidRPr="000D2862">
        <w:rPr>
          <w:rFonts w:ascii="Arial" w:hAnsi="Arial" w:cs="Arial"/>
        </w:rPr>
        <w:t>2.</w:t>
      </w:r>
      <w:r w:rsidR="003B592D" w:rsidRPr="000D2862">
        <w:rPr>
          <w:rFonts w:ascii="Arial" w:hAnsi="Arial" w:cs="Arial"/>
        </w:rPr>
        <w:tab/>
        <w:t>A person refused their medication at 8.30 a.m.</w:t>
      </w:r>
      <w:r>
        <w:rPr>
          <w:rFonts w:ascii="Arial" w:hAnsi="Arial" w:cs="Arial"/>
        </w:rPr>
        <w:t>,</w:t>
      </w:r>
      <w:r w:rsidR="003B592D" w:rsidRPr="000D2862">
        <w:rPr>
          <w:rFonts w:ascii="Arial" w:hAnsi="Arial" w:cs="Arial"/>
        </w:rPr>
        <w:t xml:space="preserve"> and they need to have it as soon as possible. The workplace policy says to wait for 15 minutes before offering the medication again. What time can the DSW offer the medication?</w:t>
      </w:r>
      <w:r>
        <w:rPr>
          <w:rFonts w:ascii="Arial" w:hAnsi="Arial" w:cs="Arial"/>
        </w:rPr>
        <w:t xml:space="preserve"> </w:t>
      </w:r>
      <w:r>
        <w:rPr>
          <w:rFonts w:ascii="Arial" w:hAnsi="Arial" w:cs="Arial"/>
        </w:rPr>
        <w:t>How do you say this in 24-hour time?</w:t>
      </w:r>
    </w:p>
    <w:p w:rsidR="003B592D" w:rsidRPr="000D2862" w:rsidRDefault="005A6496" w:rsidP="003457FB">
      <w:pPr>
        <w:pStyle w:val="Heading2"/>
        <w:ind w:hanging="720"/>
      </w:pPr>
      <w:r>
        <w:br w:type="page"/>
      </w:r>
      <w:bookmarkStart w:id="10" w:name="_Toc471815218"/>
      <w:r w:rsidR="003B592D" w:rsidRPr="000D2862">
        <w:lastRenderedPageBreak/>
        <w:t>Measure medication</w:t>
      </w:r>
      <w:bookmarkEnd w:id="10"/>
    </w:p>
    <w:p w:rsidR="003B592D" w:rsidRPr="000D2862" w:rsidRDefault="003B592D" w:rsidP="003B592D">
      <w:pPr>
        <w:pStyle w:val="NDSBODYTEXT-P"/>
        <w:rPr>
          <w:rFonts w:ascii="Arial" w:hAnsi="Arial" w:cs="Arial"/>
        </w:rPr>
      </w:pPr>
      <w:r w:rsidRPr="000D2862">
        <w:rPr>
          <w:rFonts w:ascii="Arial" w:hAnsi="Arial" w:cs="Arial"/>
        </w:rPr>
        <w:t xml:space="preserve">It is critical that DSWs administer the correct dose of medication because: </w:t>
      </w:r>
    </w:p>
    <w:p w:rsidR="003B592D" w:rsidRPr="000D2862" w:rsidRDefault="003B592D" w:rsidP="00340D06">
      <w:pPr>
        <w:pStyle w:val="Dotpoint"/>
      </w:pPr>
      <w:r w:rsidRPr="000D2862">
        <w:t>An overdose can have very dangerous side effects</w:t>
      </w:r>
    </w:p>
    <w:p w:rsidR="003B592D" w:rsidRPr="000D2862" w:rsidRDefault="003B592D" w:rsidP="00340D06">
      <w:pPr>
        <w:pStyle w:val="Dotpoint"/>
      </w:pPr>
      <w:r w:rsidRPr="000D2862">
        <w:t xml:space="preserve">An </w:t>
      </w:r>
      <w:proofErr w:type="spellStart"/>
      <w:r w:rsidRPr="000D2862">
        <w:t>underdose</w:t>
      </w:r>
      <w:proofErr w:type="spellEnd"/>
      <w:r w:rsidRPr="000D2862">
        <w:t xml:space="preserve"> probably won’t provide effective treatment for the person’s condition</w:t>
      </w:r>
    </w:p>
    <w:p w:rsidR="003B592D" w:rsidRPr="000D2862" w:rsidRDefault="003B592D" w:rsidP="005A6496">
      <w:pPr>
        <w:pStyle w:val="Subheading"/>
      </w:pPr>
      <w:r w:rsidRPr="000D2862">
        <w:t>Units of measurement</w:t>
      </w:r>
    </w:p>
    <w:p w:rsidR="003B592D" w:rsidRDefault="003B592D" w:rsidP="003B592D">
      <w:pPr>
        <w:pStyle w:val="NDSBODYTEXT-P"/>
        <w:rPr>
          <w:rFonts w:ascii="Arial" w:hAnsi="Arial" w:cs="Arial"/>
        </w:rPr>
      </w:pPr>
      <w:r w:rsidRPr="000D2862">
        <w:rPr>
          <w:rFonts w:ascii="Arial" w:hAnsi="Arial" w:cs="Arial"/>
        </w:rPr>
        <w:t>Medications are dispensed and administered in many different units of measurement.</w:t>
      </w:r>
    </w:p>
    <w:p w:rsidR="005A6496" w:rsidRPr="000D2862" w:rsidRDefault="005A6496" w:rsidP="005A6496">
      <w:pPr>
        <w:pStyle w:val="Caption"/>
      </w:pPr>
      <w:r>
        <w:t xml:space="preserve">Table </w:t>
      </w:r>
      <w:r>
        <w:fldChar w:fldCharType="begin"/>
      </w:r>
      <w:r>
        <w:instrText xml:space="preserve"> SEQ Table \* ARABIC </w:instrText>
      </w:r>
      <w:r>
        <w:fldChar w:fldCharType="separate"/>
      </w:r>
      <w:r>
        <w:rPr>
          <w:noProof/>
        </w:rPr>
        <w:t>4</w:t>
      </w:r>
      <w:r>
        <w:fldChar w:fldCharType="end"/>
      </w:r>
      <w:r>
        <w:tab/>
        <w:t>Units of measurement, their abbreviations and what they measure</w:t>
      </w:r>
    </w:p>
    <w:tbl>
      <w:tblPr>
        <w:tblW w:w="0" w:type="auto"/>
        <w:tblInd w:w="113" w:type="dxa"/>
        <w:tblLayout w:type="fixed"/>
        <w:tblCellMar>
          <w:left w:w="0" w:type="dxa"/>
          <w:right w:w="0" w:type="dxa"/>
        </w:tblCellMar>
        <w:tblLook w:val="0000" w:firstRow="0" w:lastRow="0" w:firstColumn="0" w:lastColumn="0" w:noHBand="0" w:noVBand="0"/>
      </w:tblPr>
      <w:tblGrid>
        <w:gridCol w:w="2835"/>
        <w:gridCol w:w="2834"/>
        <w:gridCol w:w="2835"/>
      </w:tblGrid>
      <w:tr w:rsidR="003B592D" w:rsidRPr="000D2862" w:rsidTr="005A6496">
        <w:tblPrEx>
          <w:tblCellMar>
            <w:top w:w="0" w:type="dxa"/>
            <w:left w:w="0" w:type="dxa"/>
            <w:bottom w:w="0" w:type="dxa"/>
            <w:right w:w="0" w:type="dxa"/>
          </w:tblCellMar>
        </w:tblPrEx>
        <w:trPr>
          <w:trHeight w:hRule="exact" w:val="453"/>
          <w:tblHeader/>
        </w:trPr>
        <w:tc>
          <w:tcPr>
            <w:tcW w:w="2835" w:type="dxa"/>
            <w:tcBorders>
              <w:top w:val="single" w:sz="6" w:space="0" w:color="005F7F"/>
              <w:left w:val="single" w:sz="6" w:space="0" w:color="005F7F"/>
              <w:bottom w:val="single" w:sz="6" w:space="0" w:color="005F7F"/>
              <w:right w:val="single" w:sz="2" w:space="0" w:color="005F7F"/>
            </w:tcBorders>
            <w:shd w:val="clear" w:color="auto" w:fill="D9D9D9" w:themeFill="background1" w:themeFillShade="D9"/>
            <w:tcMar>
              <w:top w:w="113" w:type="dxa"/>
              <w:left w:w="113" w:type="dxa"/>
              <w:bottom w:w="113" w:type="dxa"/>
              <w:right w:w="57" w:type="dxa"/>
            </w:tcMar>
            <w:vAlign w:val="center"/>
          </w:tcPr>
          <w:p w:rsidR="003B592D" w:rsidRPr="000D2862" w:rsidRDefault="003B592D" w:rsidP="005A6496">
            <w:pPr>
              <w:pStyle w:val="Tabletext"/>
            </w:pPr>
            <w:r w:rsidRPr="000D2862">
              <w:t>Name</w:t>
            </w:r>
          </w:p>
        </w:tc>
        <w:tc>
          <w:tcPr>
            <w:tcW w:w="2834" w:type="dxa"/>
            <w:tcBorders>
              <w:top w:val="single" w:sz="6" w:space="0" w:color="005F7F"/>
              <w:left w:val="single" w:sz="2" w:space="0" w:color="005F7F"/>
              <w:bottom w:val="single" w:sz="6" w:space="0" w:color="005F7F"/>
              <w:right w:val="single" w:sz="2" w:space="0" w:color="005F7F"/>
            </w:tcBorders>
            <w:shd w:val="clear" w:color="auto" w:fill="D9D9D9" w:themeFill="background1" w:themeFillShade="D9"/>
            <w:tcMar>
              <w:top w:w="113" w:type="dxa"/>
              <w:left w:w="113" w:type="dxa"/>
              <w:bottom w:w="113" w:type="dxa"/>
              <w:right w:w="57" w:type="dxa"/>
            </w:tcMar>
            <w:vAlign w:val="center"/>
          </w:tcPr>
          <w:p w:rsidR="003B592D" w:rsidRPr="000D2862" w:rsidRDefault="003B592D" w:rsidP="005A6496">
            <w:pPr>
              <w:pStyle w:val="Tabletext"/>
            </w:pPr>
            <w:r w:rsidRPr="000D2862">
              <w:t>Abbreviation</w:t>
            </w:r>
          </w:p>
        </w:tc>
        <w:tc>
          <w:tcPr>
            <w:tcW w:w="2835" w:type="dxa"/>
            <w:tcBorders>
              <w:top w:val="single" w:sz="6" w:space="0" w:color="005F7F"/>
              <w:left w:val="single" w:sz="2" w:space="0" w:color="005F7F"/>
              <w:bottom w:val="single" w:sz="6" w:space="0" w:color="005F7F"/>
              <w:right w:val="single" w:sz="6" w:space="0" w:color="005F7F"/>
            </w:tcBorders>
            <w:shd w:val="clear" w:color="auto" w:fill="D9D9D9" w:themeFill="background1" w:themeFillShade="D9"/>
            <w:tcMar>
              <w:top w:w="113" w:type="dxa"/>
              <w:left w:w="113" w:type="dxa"/>
              <w:bottom w:w="113" w:type="dxa"/>
              <w:right w:w="57" w:type="dxa"/>
            </w:tcMar>
            <w:vAlign w:val="center"/>
          </w:tcPr>
          <w:p w:rsidR="003B592D" w:rsidRPr="000D2862" w:rsidRDefault="003B592D" w:rsidP="005A6496">
            <w:pPr>
              <w:pStyle w:val="Tabletext"/>
            </w:pPr>
            <w:r w:rsidRPr="000D2862">
              <w:t>What it measures</w:t>
            </w:r>
          </w:p>
        </w:tc>
      </w:tr>
      <w:tr w:rsidR="003B592D" w:rsidRPr="000D2862">
        <w:tblPrEx>
          <w:tblCellMar>
            <w:top w:w="0" w:type="dxa"/>
            <w:left w:w="0" w:type="dxa"/>
            <w:bottom w:w="0" w:type="dxa"/>
            <w:right w:w="0" w:type="dxa"/>
          </w:tblCellMar>
        </w:tblPrEx>
        <w:trPr>
          <w:trHeight w:val="60"/>
        </w:trPr>
        <w:tc>
          <w:tcPr>
            <w:tcW w:w="2835" w:type="dxa"/>
            <w:tcBorders>
              <w:top w:val="single" w:sz="6" w:space="0" w:color="005F7F"/>
              <w:left w:val="single" w:sz="6"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Grams</w:t>
            </w:r>
          </w:p>
        </w:tc>
        <w:tc>
          <w:tcPr>
            <w:tcW w:w="2834" w:type="dxa"/>
            <w:tcBorders>
              <w:top w:val="single" w:sz="6"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g</w:t>
            </w:r>
          </w:p>
        </w:tc>
        <w:tc>
          <w:tcPr>
            <w:tcW w:w="2835" w:type="dxa"/>
            <w:tcBorders>
              <w:top w:val="single" w:sz="6" w:space="0" w:color="005F7F"/>
              <w:left w:val="single" w:sz="2" w:space="0" w:color="005F7F"/>
              <w:bottom w:val="single" w:sz="2" w:space="0" w:color="005F7F"/>
              <w:right w:val="single" w:sz="6"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Weight</w:t>
            </w:r>
          </w:p>
        </w:tc>
      </w:tr>
      <w:tr w:rsidR="003B592D" w:rsidRPr="000D2862">
        <w:tblPrEx>
          <w:tblCellMar>
            <w:top w:w="0" w:type="dxa"/>
            <w:left w:w="0" w:type="dxa"/>
            <w:bottom w:w="0" w:type="dxa"/>
            <w:right w:w="0" w:type="dxa"/>
          </w:tblCellMar>
        </w:tblPrEx>
        <w:trPr>
          <w:trHeight w:val="60"/>
        </w:trPr>
        <w:tc>
          <w:tcPr>
            <w:tcW w:w="2835" w:type="dxa"/>
            <w:tcBorders>
              <w:top w:val="single" w:sz="2" w:space="0" w:color="005F7F"/>
              <w:left w:val="single" w:sz="6"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Milligrams</w:t>
            </w:r>
          </w:p>
        </w:tc>
        <w:tc>
          <w:tcPr>
            <w:tcW w:w="2834" w:type="dxa"/>
            <w:tcBorders>
              <w:top w:val="single" w:sz="2"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mg</w:t>
            </w:r>
          </w:p>
        </w:tc>
        <w:tc>
          <w:tcPr>
            <w:tcW w:w="2835" w:type="dxa"/>
            <w:tcBorders>
              <w:top w:val="single" w:sz="2" w:space="0" w:color="005F7F"/>
              <w:left w:val="single" w:sz="2" w:space="0" w:color="005F7F"/>
              <w:bottom w:val="single" w:sz="2" w:space="0" w:color="005F7F"/>
              <w:right w:val="single" w:sz="6"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Weight</w:t>
            </w:r>
          </w:p>
        </w:tc>
      </w:tr>
      <w:tr w:rsidR="003B592D" w:rsidRPr="000D2862">
        <w:tblPrEx>
          <w:tblCellMar>
            <w:top w:w="0" w:type="dxa"/>
            <w:left w:w="0" w:type="dxa"/>
            <w:bottom w:w="0" w:type="dxa"/>
            <w:right w:w="0" w:type="dxa"/>
          </w:tblCellMar>
        </w:tblPrEx>
        <w:trPr>
          <w:trHeight w:val="60"/>
        </w:trPr>
        <w:tc>
          <w:tcPr>
            <w:tcW w:w="2835" w:type="dxa"/>
            <w:tcBorders>
              <w:top w:val="single" w:sz="2" w:space="0" w:color="005F7F"/>
              <w:left w:val="single" w:sz="6"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Micrograms</w:t>
            </w:r>
          </w:p>
        </w:tc>
        <w:tc>
          <w:tcPr>
            <w:tcW w:w="2834" w:type="dxa"/>
            <w:tcBorders>
              <w:top w:val="single" w:sz="2"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mcg</w:t>
            </w:r>
          </w:p>
        </w:tc>
        <w:tc>
          <w:tcPr>
            <w:tcW w:w="2835" w:type="dxa"/>
            <w:tcBorders>
              <w:top w:val="single" w:sz="2" w:space="0" w:color="005F7F"/>
              <w:left w:val="single" w:sz="2" w:space="0" w:color="005F7F"/>
              <w:bottom w:val="single" w:sz="2" w:space="0" w:color="005F7F"/>
              <w:right w:val="single" w:sz="6"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Weight</w:t>
            </w:r>
          </w:p>
        </w:tc>
      </w:tr>
      <w:tr w:rsidR="003B592D" w:rsidRPr="000D2862">
        <w:tblPrEx>
          <w:tblCellMar>
            <w:top w:w="0" w:type="dxa"/>
            <w:left w:w="0" w:type="dxa"/>
            <w:bottom w:w="0" w:type="dxa"/>
            <w:right w:w="0" w:type="dxa"/>
          </w:tblCellMar>
        </w:tblPrEx>
        <w:trPr>
          <w:trHeight w:val="60"/>
        </w:trPr>
        <w:tc>
          <w:tcPr>
            <w:tcW w:w="2835" w:type="dxa"/>
            <w:tcBorders>
              <w:top w:val="single" w:sz="2" w:space="0" w:color="005F7F"/>
              <w:left w:val="single" w:sz="6"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proofErr w:type="spellStart"/>
            <w:r w:rsidRPr="000D2862">
              <w:t>Litres</w:t>
            </w:r>
            <w:proofErr w:type="spellEnd"/>
          </w:p>
        </w:tc>
        <w:tc>
          <w:tcPr>
            <w:tcW w:w="2834" w:type="dxa"/>
            <w:tcBorders>
              <w:top w:val="single" w:sz="2"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l or L</w:t>
            </w:r>
          </w:p>
        </w:tc>
        <w:tc>
          <w:tcPr>
            <w:tcW w:w="2835" w:type="dxa"/>
            <w:tcBorders>
              <w:top w:val="single" w:sz="2" w:space="0" w:color="005F7F"/>
              <w:left w:val="single" w:sz="2" w:space="0" w:color="005F7F"/>
              <w:bottom w:val="single" w:sz="2" w:space="0" w:color="005F7F"/>
              <w:right w:val="single" w:sz="6"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Volume</w:t>
            </w:r>
          </w:p>
        </w:tc>
      </w:tr>
      <w:tr w:rsidR="003B592D" w:rsidRPr="000D2862">
        <w:tblPrEx>
          <w:tblCellMar>
            <w:top w:w="0" w:type="dxa"/>
            <w:left w:w="0" w:type="dxa"/>
            <w:bottom w:w="0" w:type="dxa"/>
            <w:right w:w="0" w:type="dxa"/>
          </w:tblCellMar>
        </w:tblPrEx>
        <w:trPr>
          <w:trHeight w:val="60"/>
        </w:trPr>
        <w:tc>
          <w:tcPr>
            <w:tcW w:w="2835" w:type="dxa"/>
            <w:tcBorders>
              <w:top w:val="single" w:sz="2" w:space="0" w:color="005F7F"/>
              <w:left w:val="single" w:sz="6"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proofErr w:type="spellStart"/>
            <w:r w:rsidRPr="000D2862">
              <w:t>Millilitres</w:t>
            </w:r>
            <w:proofErr w:type="spellEnd"/>
          </w:p>
        </w:tc>
        <w:tc>
          <w:tcPr>
            <w:tcW w:w="2834" w:type="dxa"/>
            <w:tcBorders>
              <w:top w:val="single" w:sz="2" w:space="0" w:color="005F7F"/>
              <w:left w:val="single" w:sz="2" w:space="0" w:color="005F7F"/>
              <w:bottom w:val="single" w:sz="2" w:space="0" w:color="005F7F"/>
              <w:right w:val="single" w:sz="2"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ml or mL</w:t>
            </w:r>
          </w:p>
        </w:tc>
        <w:tc>
          <w:tcPr>
            <w:tcW w:w="2835" w:type="dxa"/>
            <w:tcBorders>
              <w:top w:val="single" w:sz="2" w:space="0" w:color="005F7F"/>
              <w:left w:val="single" w:sz="2" w:space="0" w:color="005F7F"/>
              <w:bottom w:val="single" w:sz="2" w:space="0" w:color="005F7F"/>
              <w:right w:val="single" w:sz="6" w:space="0" w:color="005F7F"/>
            </w:tcBorders>
            <w:tcMar>
              <w:top w:w="113" w:type="dxa"/>
              <w:left w:w="113" w:type="dxa"/>
              <w:bottom w:w="113" w:type="dxa"/>
              <w:right w:w="113" w:type="dxa"/>
            </w:tcMar>
            <w:vAlign w:val="center"/>
          </w:tcPr>
          <w:p w:rsidR="003B592D" w:rsidRPr="000D2862" w:rsidRDefault="003B592D" w:rsidP="005A6496">
            <w:pPr>
              <w:pStyle w:val="Tabletext"/>
            </w:pPr>
            <w:r w:rsidRPr="000D2862">
              <w:t>Volume</w:t>
            </w:r>
          </w:p>
        </w:tc>
      </w:tr>
    </w:tbl>
    <w:p w:rsidR="003B592D" w:rsidRPr="000D2862" w:rsidRDefault="003B592D" w:rsidP="005A6496">
      <w:pPr>
        <w:pStyle w:val="Subheading"/>
      </w:pPr>
      <w:r w:rsidRPr="000D2862">
        <w:t>Liquid measurements</w:t>
      </w:r>
    </w:p>
    <w:p w:rsidR="003B592D" w:rsidRDefault="003B592D" w:rsidP="005A6496">
      <w:r w:rsidRPr="000D2862">
        <w:t>When we measure liquid, we usually measure its volume. We often think of volume measuring sound, but we also use the same word to measure the space in a container. Volume tells us how much space the liquid takes up. Volume is commonly measured in millilitres or litres.</w:t>
      </w:r>
    </w:p>
    <w:p w:rsidR="005A6496" w:rsidRDefault="003B592D" w:rsidP="005A6496">
      <w:r w:rsidRPr="000D2862">
        <w:t xml:space="preserve">There is a range of measuring tools a DSW can use to measure medication accurately. Where possible, select a measuring tool that uses the same units of measurement as the medication label or chart. </w:t>
      </w:r>
    </w:p>
    <w:p w:rsidR="005A6496" w:rsidRPr="000D2862" w:rsidRDefault="005A6496" w:rsidP="005A6496">
      <w:pPr>
        <w:pStyle w:val="NDSBODYTEXT-P"/>
        <w:rPr>
          <w:rFonts w:ascii="Arial" w:hAnsi="Arial" w:cs="Arial"/>
        </w:rPr>
      </w:pPr>
      <w:r w:rsidRPr="000D2862">
        <w:rPr>
          <w:rFonts w:ascii="Arial" w:hAnsi="Arial" w:cs="Arial"/>
        </w:rPr>
        <w:t>Some measuring tools look very similar, but have different units of measurement</w:t>
      </w:r>
      <w:r>
        <w:rPr>
          <w:rFonts w:ascii="Arial" w:hAnsi="Arial" w:cs="Arial"/>
        </w:rPr>
        <w:t>, f</w:t>
      </w:r>
      <w:r w:rsidRPr="000D2862">
        <w:rPr>
          <w:rFonts w:ascii="Arial" w:hAnsi="Arial" w:cs="Arial"/>
        </w:rPr>
        <w:t>or example, there are both 1 ml and 10 ml syringes and they look similar.</w:t>
      </w:r>
    </w:p>
    <w:p w:rsidR="005A6496" w:rsidRPr="000D2862" w:rsidRDefault="005A6496" w:rsidP="005A6496">
      <w:pPr>
        <w:pStyle w:val="NDSBODYTEXT-P"/>
        <w:rPr>
          <w:rFonts w:ascii="Arial" w:hAnsi="Arial" w:cs="Arial"/>
        </w:rPr>
      </w:pPr>
      <w:r w:rsidRPr="000D2862">
        <w:rPr>
          <w:rFonts w:ascii="Arial" w:hAnsi="Arial" w:cs="Arial"/>
        </w:rPr>
        <w:t>Always check the unit of measurement before pouring the medication.</w:t>
      </w:r>
    </w:p>
    <w:p w:rsidR="005A6496" w:rsidRDefault="005A6496" w:rsidP="005A6496">
      <w:pPr>
        <w:pStyle w:val="NDSBODYTEXT-P"/>
        <w:rPr>
          <w:rFonts w:ascii="Arial" w:hAnsi="Arial" w:cs="Arial"/>
        </w:rPr>
      </w:pPr>
      <w:r w:rsidRPr="000D2862">
        <w:rPr>
          <w:rFonts w:ascii="Arial" w:hAnsi="Arial" w:cs="Arial"/>
        </w:rPr>
        <w:t>The same amount of liquid can look different depending on the shape of measuring tools.</w:t>
      </w:r>
    </w:p>
    <w:p w:rsidR="005A6496" w:rsidRPr="000D2862" w:rsidRDefault="005A6496" w:rsidP="005A6496">
      <w:pPr>
        <w:pStyle w:val="NDSBODYTEXT-P"/>
        <w:rPr>
          <w:rFonts w:ascii="Arial" w:hAnsi="Arial" w:cs="Arial"/>
        </w:rPr>
      </w:pPr>
      <w:r w:rsidRPr="000D2862">
        <w:rPr>
          <w:rFonts w:ascii="Arial" w:hAnsi="Arial" w:cs="Arial"/>
        </w:rPr>
        <w:t>It is important to measure liquid medication accurately so that you give the correct dose. Always use a dosing spoon rather than a regular teaspoon because regular teaspoons are not all the same size.</w:t>
      </w:r>
    </w:p>
    <w:p w:rsidR="005A6496" w:rsidRDefault="005A6496" w:rsidP="005A6496">
      <w:pPr>
        <w:pStyle w:val="Activityheading"/>
      </w:pPr>
      <w:r>
        <w:t>Activity</w:t>
      </w:r>
    </w:p>
    <w:p w:rsidR="005A6496" w:rsidRPr="000D2862" w:rsidRDefault="005A6496" w:rsidP="005A6496">
      <w:r>
        <w:t xml:space="preserve">Work with your trainer to </w:t>
      </w:r>
      <w:r>
        <w:t xml:space="preserve">measure different </w:t>
      </w:r>
      <w:r>
        <w:t>volume</w:t>
      </w:r>
      <w:r>
        <w:t xml:space="preserve">s using a range of </w:t>
      </w:r>
      <w:r>
        <w:t xml:space="preserve">measuring tools, for example, </w:t>
      </w:r>
      <w:r>
        <w:t>a dosing cup, a dosing spoon and a dosing syringe</w:t>
      </w:r>
      <w:r>
        <w:t>.</w:t>
      </w:r>
      <w:r w:rsidRPr="005A6496">
        <w:t xml:space="preserve"> </w:t>
      </w:r>
      <w:r>
        <w:t xml:space="preserve">Note - </w:t>
      </w:r>
      <w:r w:rsidRPr="000D2862">
        <w:t xml:space="preserve">Always check the </w:t>
      </w:r>
      <w:r w:rsidRPr="000D2862">
        <w:lastRenderedPageBreak/>
        <w:t>measurement at eye level and with the measuring tool held flat or on a flat surface for the most accurate reading.</w:t>
      </w:r>
    </w:p>
    <w:p w:rsidR="003B592D" w:rsidRPr="000D2862" w:rsidRDefault="005A6496" w:rsidP="005A6496">
      <w:pPr>
        <w:pStyle w:val="Subheading"/>
      </w:pPr>
      <w:r>
        <w:t>Convert measurements</w:t>
      </w:r>
    </w:p>
    <w:p w:rsidR="003B592D" w:rsidRPr="000D2862" w:rsidRDefault="003B592D" w:rsidP="005A6496">
      <w:r w:rsidRPr="000D2862">
        <w:t>If a medication is not dispensed in the dosage required, the DSW needs to use numeracy skills to calculate and convert measurements to answer questions such as:</w:t>
      </w:r>
    </w:p>
    <w:p w:rsidR="003B592D" w:rsidRPr="000D2862" w:rsidRDefault="003B592D" w:rsidP="00340D06">
      <w:pPr>
        <w:pStyle w:val="Dotpoint"/>
      </w:pPr>
      <w:r w:rsidRPr="000D2862">
        <w:t>How many tablets does the person need?</w:t>
      </w:r>
    </w:p>
    <w:p w:rsidR="003B592D" w:rsidRPr="000D2862" w:rsidRDefault="003B592D" w:rsidP="00340D06">
      <w:pPr>
        <w:pStyle w:val="Dotpoint"/>
      </w:pPr>
      <w:r w:rsidRPr="000D2862">
        <w:t>How much liquid needs to be poured into the measuring cup?</w:t>
      </w:r>
    </w:p>
    <w:p w:rsidR="003B592D" w:rsidRPr="000D2862" w:rsidRDefault="003B592D" w:rsidP="00340D06">
      <w:pPr>
        <w:pStyle w:val="Dotpoint"/>
      </w:pPr>
      <w:r w:rsidRPr="000D2862">
        <w:t>Is the dose correct but written in a different unit of measurement?</w:t>
      </w:r>
    </w:p>
    <w:p w:rsidR="003B592D" w:rsidRDefault="003B592D" w:rsidP="005A6496">
      <w:r w:rsidRPr="000D2862">
        <w:t>A conversion chart can help to calculate the correct dose of medication</w:t>
      </w:r>
      <w:r w:rsidR="005A6496">
        <w:t>.</w:t>
      </w:r>
    </w:p>
    <w:p w:rsidR="005A6496" w:rsidRPr="000D2862" w:rsidRDefault="005A6496" w:rsidP="005A6496">
      <w:pPr>
        <w:pStyle w:val="Caption"/>
      </w:pPr>
      <w:r>
        <w:t xml:space="preserve">Table </w:t>
      </w:r>
      <w:r>
        <w:fldChar w:fldCharType="begin"/>
      </w:r>
      <w:r>
        <w:instrText xml:space="preserve"> SEQ Table \* ARABIC </w:instrText>
      </w:r>
      <w:r>
        <w:fldChar w:fldCharType="separate"/>
      </w:r>
      <w:r>
        <w:rPr>
          <w:noProof/>
        </w:rPr>
        <w:t>5</w:t>
      </w:r>
      <w:r>
        <w:fldChar w:fldCharType="end"/>
      </w:r>
      <w:r>
        <w:tab/>
        <w:t>Conversion chart</w:t>
      </w:r>
    </w:p>
    <w:tbl>
      <w:tblPr>
        <w:tblW w:w="0" w:type="auto"/>
        <w:tblInd w:w="113" w:type="dxa"/>
        <w:tblLayout w:type="fixed"/>
        <w:tblCellMar>
          <w:left w:w="0" w:type="dxa"/>
          <w:right w:w="0" w:type="dxa"/>
        </w:tblCellMar>
        <w:tblLook w:val="0000" w:firstRow="0" w:lastRow="0" w:firstColumn="0" w:lastColumn="0" w:noHBand="0" w:noVBand="0"/>
      </w:tblPr>
      <w:tblGrid>
        <w:gridCol w:w="2835"/>
        <w:gridCol w:w="1418"/>
        <w:gridCol w:w="2410"/>
        <w:gridCol w:w="1417"/>
        <w:gridCol w:w="1418"/>
      </w:tblGrid>
      <w:tr w:rsidR="005A6496" w:rsidRPr="000D2862" w:rsidTr="005A6496">
        <w:tblPrEx>
          <w:tblCellMar>
            <w:top w:w="0" w:type="dxa"/>
            <w:left w:w="0" w:type="dxa"/>
            <w:bottom w:w="0" w:type="dxa"/>
            <w:right w:w="0" w:type="dxa"/>
          </w:tblCellMar>
        </w:tblPrEx>
        <w:trPr>
          <w:trHeight w:val="283"/>
          <w:tblHeader/>
        </w:trPr>
        <w:tc>
          <w:tcPr>
            <w:tcW w:w="2835" w:type="dxa"/>
            <w:tcBorders>
              <w:top w:val="single" w:sz="6" w:space="0" w:color="005F7F"/>
              <w:left w:val="single" w:sz="6" w:space="0" w:color="005F7F"/>
              <w:bottom w:val="single" w:sz="2" w:space="0" w:color="005F7F"/>
              <w:right w:val="single" w:sz="4" w:space="0" w:color="auto"/>
            </w:tcBorders>
            <w:shd w:val="clear" w:color="auto" w:fill="D9D9D9" w:themeFill="background1" w:themeFillShade="D9"/>
            <w:tcMar>
              <w:top w:w="170" w:type="dxa"/>
              <w:left w:w="113" w:type="dxa"/>
              <w:bottom w:w="170" w:type="dxa"/>
              <w:right w:w="113" w:type="dxa"/>
            </w:tcMar>
            <w:vAlign w:val="center"/>
          </w:tcPr>
          <w:p w:rsidR="005A6496" w:rsidRPr="000D2862" w:rsidRDefault="005A6496" w:rsidP="005A6496">
            <w:pPr>
              <w:pStyle w:val="Tabletext"/>
            </w:pPr>
            <w:r>
              <w:t>Initial measurement</w:t>
            </w:r>
          </w:p>
        </w:tc>
        <w:tc>
          <w:tcPr>
            <w:tcW w:w="1418" w:type="dxa"/>
            <w:tcBorders>
              <w:top w:val="single" w:sz="6" w:space="0" w:color="005F7F"/>
              <w:left w:val="single" w:sz="4" w:space="0" w:color="auto"/>
              <w:bottom w:val="single" w:sz="2" w:space="0" w:color="005F7F"/>
              <w:right w:val="single" w:sz="2" w:space="0" w:color="005F7F"/>
            </w:tcBorders>
            <w:shd w:val="clear" w:color="auto" w:fill="D9D9D9" w:themeFill="background1" w:themeFillShade="D9"/>
            <w:vAlign w:val="center"/>
          </w:tcPr>
          <w:p w:rsidR="005A6496" w:rsidRPr="000D2862" w:rsidRDefault="005A6496" w:rsidP="005A6496">
            <w:pPr>
              <w:pStyle w:val="Tabletext"/>
            </w:pPr>
            <w:r>
              <w:t>Abbreviation</w:t>
            </w:r>
          </w:p>
        </w:tc>
        <w:tc>
          <w:tcPr>
            <w:tcW w:w="2410" w:type="dxa"/>
            <w:tcBorders>
              <w:top w:val="single" w:sz="6" w:space="0" w:color="005F7F"/>
              <w:left w:val="single" w:sz="2" w:space="0" w:color="005F7F"/>
              <w:bottom w:val="single" w:sz="2" w:space="0" w:color="005F7F"/>
              <w:right w:val="single" w:sz="4" w:space="0" w:color="auto"/>
            </w:tcBorders>
            <w:shd w:val="clear" w:color="auto" w:fill="D9D9D9" w:themeFill="background1" w:themeFillShade="D9"/>
            <w:tcMar>
              <w:top w:w="170" w:type="dxa"/>
              <w:left w:w="113" w:type="dxa"/>
              <w:bottom w:w="170" w:type="dxa"/>
              <w:right w:w="113" w:type="dxa"/>
            </w:tcMar>
            <w:vAlign w:val="center"/>
          </w:tcPr>
          <w:p w:rsidR="005A6496" w:rsidRPr="000D2862" w:rsidRDefault="005A6496" w:rsidP="005A6496">
            <w:pPr>
              <w:pStyle w:val="Tabletext"/>
            </w:pPr>
            <w:r>
              <w:t>Equivalent amount</w:t>
            </w:r>
          </w:p>
        </w:tc>
        <w:tc>
          <w:tcPr>
            <w:tcW w:w="1417" w:type="dxa"/>
            <w:tcBorders>
              <w:top w:val="single" w:sz="6" w:space="0" w:color="005F7F"/>
              <w:left w:val="single" w:sz="4" w:space="0" w:color="auto"/>
              <w:bottom w:val="single" w:sz="2" w:space="0" w:color="005F7F"/>
              <w:right w:val="single" w:sz="2" w:space="0" w:color="005F7F"/>
            </w:tcBorders>
            <w:shd w:val="clear" w:color="auto" w:fill="D9D9D9" w:themeFill="background1" w:themeFillShade="D9"/>
            <w:vAlign w:val="center"/>
          </w:tcPr>
          <w:p w:rsidR="005A6496" w:rsidRPr="000D2862" w:rsidRDefault="005A6496" w:rsidP="005A6496">
            <w:pPr>
              <w:pStyle w:val="Tabletext"/>
            </w:pPr>
            <w:r>
              <w:t>Abbreviation</w:t>
            </w:r>
          </w:p>
        </w:tc>
        <w:tc>
          <w:tcPr>
            <w:tcW w:w="1418" w:type="dxa"/>
            <w:tcBorders>
              <w:top w:val="single" w:sz="6" w:space="0" w:color="005F7F"/>
              <w:left w:val="single" w:sz="2" w:space="0" w:color="005F7F"/>
              <w:bottom w:val="single" w:sz="2" w:space="0" w:color="005F7F"/>
              <w:right w:val="single" w:sz="6" w:space="0" w:color="005F7F"/>
            </w:tcBorders>
            <w:shd w:val="clear" w:color="auto" w:fill="D9D9D9" w:themeFill="background1" w:themeFillShade="D9"/>
            <w:tcMar>
              <w:top w:w="170" w:type="dxa"/>
              <w:left w:w="170" w:type="dxa"/>
              <w:bottom w:w="170" w:type="dxa"/>
              <w:right w:w="113" w:type="dxa"/>
            </w:tcMar>
            <w:vAlign w:val="center"/>
          </w:tcPr>
          <w:p w:rsidR="005A6496" w:rsidRPr="000D2862" w:rsidRDefault="005A6496" w:rsidP="005A6496">
            <w:pPr>
              <w:pStyle w:val="Tabletext"/>
            </w:pPr>
            <w:r>
              <w:t>What it measures</w:t>
            </w:r>
          </w:p>
        </w:tc>
      </w:tr>
      <w:tr w:rsidR="005A6496" w:rsidRPr="000D2862" w:rsidTr="005A6496">
        <w:tblPrEx>
          <w:tblCellMar>
            <w:top w:w="0" w:type="dxa"/>
            <w:left w:w="0" w:type="dxa"/>
            <w:bottom w:w="0" w:type="dxa"/>
            <w:right w:w="0" w:type="dxa"/>
          </w:tblCellMar>
        </w:tblPrEx>
        <w:trPr>
          <w:trHeight w:val="283"/>
        </w:trPr>
        <w:tc>
          <w:tcPr>
            <w:tcW w:w="2835" w:type="dxa"/>
            <w:tcBorders>
              <w:top w:val="single" w:sz="6" w:space="0" w:color="005F7F"/>
              <w:left w:val="single" w:sz="6" w:space="0" w:color="005F7F"/>
              <w:bottom w:val="single" w:sz="2" w:space="0" w:color="005F7F"/>
              <w:right w:val="single" w:sz="4" w:space="0" w:color="auto"/>
            </w:tcBorders>
            <w:tcMar>
              <w:top w:w="170" w:type="dxa"/>
              <w:left w:w="113" w:type="dxa"/>
              <w:bottom w:w="170" w:type="dxa"/>
              <w:right w:w="113" w:type="dxa"/>
            </w:tcMar>
            <w:vAlign w:val="center"/>
          </w:tcPr>
          <w:p w:rsidR="005A6496" w:rsidRPr="000D2862" w:rsidRDefault="005A6496" w:rsidP="005A6496">
            <w:pPr>
              <w:pStyle w:val="Tabletext"/>
            </w:pPr>
            <w:r>
              <w:t>1 gram</w:t>
            </w:r>
          </w:p>
        </w:tc>
        <w:tc>
          <w:tcPr>
            <w:tcW w:w="1418" w:type="dxa"/>
            <w:tcBorders>
              <w:top w:val="single" w:sz="6" w:space="0" w:color="005F7F"/>
              <w:left w:val="single" w:sz="4" w:space="0" w:color="auto"/>
              <w:bottom w:val="single" w:sz="2" w:space="0" w:color="005F7F"/>
              <w:right w:val="single" w:sz="2" w:space="0" w:color="005F7F"/>
            </w:tcBorders>
            <w:vAlign w:val="center"/>
          </w:tcPr>
          <w:p w:rsidR="005A6496" w:rsidRPr="000D2862" w:rsidRDefault="005A6496" w:rsidP="005A6496">
            <w:pPr>
              <w:pStyle w:val="Tabletext"/>
              <w:jc w:val="center"/>
            </w:pPr>
            <w:r>
              <w:t>g</w:t>
            </w:r>
          </w:p>
        </w:tc>
        <w:tc>
          <w:tcPr>
            <w:tcW w:w="2410" w:type="dxa"/>
            <w:tcBorders>
              <w:top w:val="single" w:sz="6" w:space="0" w:color="005F7F"/>
              <w:left w:val="single" w:sz="2" w:space="0" w:color="005F7F"/>
              <w:bottom w:val="single" w:sz="2" w:space="0" w:color="005F7F"/>
              <w:right w:val="single" w:sz="4" w:space="0" w:color="auto"/>
            </w:tcBorders>
            <w:tcMar>
              <w:top w:w="170" w:type="dxa"/>
              <w:left w:w="113" w:type="dxa"/>
              <w:bottom w:w="170" w:type="dxa"/>
              <w:right w:w="113" w:type="dxa"/>
            </w:tcMar>
            <w:vAlign w:val="center"/>
          </w:tcPr>
          <w:p w:rsidR="005A6496" w:rsidRPr="000D2862" w:rsidRDefault="005A6496" w:rsidP="005A6496">
            <w:pPr>
              <w:pStyle w:val="Tabletext"/>
            </w:pPr>
            <w:r>
              <w:t>1000 milligrams</w:t>
            </w:r>
          </w:p>
        </w:tc>
        <w:tc>
          <w:tcPr>
            <w:tcW w:w="1417" w:type="dxa"/>
            <w:tcBorders>
              <w:top w:val="single" w:sz="6" w:space="0" w:color="005F7F"/>
              <w:left w:val="single" w:sz="4" w:space="0" w:color="auto"/>
              <w:bottom w:val="single" w:sz="2" w:space="0" w:color="005F7F"/>
              <w:right w:val="single" w:sz="2" w:space="0" w:color="005F7F"/>
            </w:tcBorders>
            <w:vAlign w:val="center"/>
          </w:tcPr>
          <w:p w:rsidR="005A6496" w:rsidRPr="000D2862" w:rsidRDefault="005A6496" w:rsidP="005A6496">
            <w:pPr>
              <w:pStyle w:val="Tabletext"/>
              <w:jc w:val="center"/>
            </w:pPr>
            <w:r>
              <w:t>Mg</w:t>
            </w:r>
          </w:p>
        </w:tc>
        <w:tc>
          <w:tcPr>
            <w:tcW w:w="1418" w:type="dxa"/>
            <w:tcBorders>
              <w:top w:val="single" w:sz="6" w:space="0" w:color="005F7F"/>
              <w:left w:val="single" w:sz="2" w:space="0" w:color="005F7F"/>
              <w:bottom w:val="single" w:sz="2" w:space="0" w:color="005F7F"/>
              <w:right w:val="single" w:sz="6" w:space="0" w:color="005F7F"/>
            </w:tcBorders>
            <w:tcMar>
              <w:top w:w="170" w:type="dxa"/>
              <w:left w:w="170" w:type="dxa"/>
              <w:bottom w:w="170" w:type="dxa"/>
              <w:right w:w="113" w:type="dxa"/>
            </w:tcMar>
            <w:vAlign w:val="center"/>
          </w:tcPr>
          <w:p w:rsidR="005A6496" w:rsidRPr="000D2862" w:rsidRDefault="005A6496" w:rsidP="005A6496">
            <w:pPr>
              <w:pStyle w:val="Tabletext"/>
            </w:pPr>
            <w:r w:rsidRPr="000D2862">
              <w:t>Weight</w:t>
            </w:r>
          </w:p>
        </w:tc>
      </w:tr>
      <w:tr w:rsidR="005A6496" w:rsidRPr="000D2862" w:rsidTr="005A6496">
        <w:tblPrEx>
          <w:tblCellMar>
            <w:top w:w="0" w:type="dxa"/>
            <w:left w:w="0" w:type="dxa"/>
            <w:bottom w:w="0" w:type="dxa"/>
            <w:right w:w="0" w:type="dxa"/>
          </w:tblCellMar>
        </w:tblPrEx>
        <w:trPr>
          <w:trHeight w:val="283"/>
        </w:trPr>
        <w:tc>
          <w:tcPr>
            <w:tcW w:w="2835" w:type="dxa"/>
            <w:tcBorders>
              <w:top w:val="single" w:sz="2" w:space="0" w:color="005F7F"/>
              <w:left w:val="single" w:sz="6" w:space="0" w:color="005F7F"/>
              <w:bottom w:val="single" w:sz="2" w:space="0" w:color="005F7F"/>
              <w:right w:val="single" w:sz="4" w:space="0" w:color="auto"/>
            </w:tcBorders>
            <w:tcMar>
              <w:top w:w="170" w:type="dxa"/>
              <w:left w:w="113" w:type="dxa"/>
              <w:bottom w:w="170" w:type="dxa"/>
              <w:right w:w="113" w:type="dxa"/>
            </w:tcMar>
            <w:vAlign w:val="center"/>
          </w:tcPr>
          <w:p w:rsidR="005A6496" w:rsidRPr="000D2862" w:rsidRDefault="005A6496" w:rsidP="005A6496">
            <w:pPr>
              <w:pStyle w:val="Tabletext"/>
            </w:pPr>
            <w:r>
              <w:t>1 milligram</w:t>
            </w:r>
          </w:p>
        </w:tc>
        <w:tc>
          <w:tcPr>
            <w:tcW w:w="1418" w:type="dxa"/>
            <w:tcBorders>
              <w:top w:val="single" w:sz="2" w:space="0" w:color="005F7F"/>
              <w:left w:val="single" w:sz="4" w:space="0" w:color="auto"/>
              <w:bottom w:val="single" w:sz="2" w:space="0" w:color="005F7F"/>
              <w:right w:val="single" w:sz="2" w:space="0" w:color="005F7F"/>
            </w:tcBorders>
            <w:vAlign w:val="center"/>
          </w:tcPr>
          <w:p w:rsidR="005A6496" w:rsidRPr="000D2862" w:rsidRDefault="005A6496" w:rsidP="005A6496">
            <w:pPr>
              <w:pStyle w:val="Tabletext"/>
              <w:jc w:val="center"/>
            </w:pPr>
            <w:r>
              <w:t>mg</w:t>
            </w:r>
          </w:p>
        </w:tc>
        <w:tc>
          <w:tcPr>
            <w:tcW w:w="2410" w:type="dxa"/>
            <w:tcBorders>
              <w:top w:val="single" w:sz="2" w:space="0" w:color="005F7F"/>
              <w:left w:val="single" w:sz="2" w:space="0" w:color="005F7F"/>
              <w:bottom w:val="single" w:sz="2" w:space="0" w:color="005F7F"/>
              <w:right w:val="single" w:sz="4" w:space="0" w:color="auto"/>
            </w:tcBorders>
            <w:tcMar>
              <w:top w:w="170" w:type="dxa"/>
              <w:left w:w="113" w:type="dxa"/>
              <w:bottom w:w="170" w:type="dxa"/>
              <w:right w:w="113" w:type="dxa"/>
            </w:tcMar>
            <w:vAlign w:val="center"/>
          </w:tcPr>
          <w:p w:rsidR="005A6496" w:rsidRPr="000D2862" w:rsidRDefault="005A6496" w:rsidP="005A6496">
            <w:pPr>
              <w:pStyle w:val="Tabletext"/>
            </w:pPr>
            <w:r>
              <w:t>1000 micrograms</w:t>
            </w:r>
          </w:p>
        </w:tc>
        <w:tc>
          <w:tcPr>
            <w:tcW w:w="1417" w:type="dxa"/>
            <w:tcBorders>
              <w:top w:val="single" w:sz="2" w:space="0" w:color="005F7F"/>
              <w:left w:val="single" w:sz="4" w:space="0" w:color="auto"/>
              <w:bottom w:val="single" w:sz="2" w:space="0" w:color="005F7F"/>
              <w:right w:val="single" w:sz="2" w:space="0" w:color="005F7F"/>
            </w:tcBorders>
            <w:vAlign w:val="center"/>
          </w:tcPr>
          <w:p w:rsidR="005A6496" w:rsidRPr="000D2862" w:rsidRDefault="005A6496" w:rsidP="005A6496">
            <w:pPr>
              <w:pStyle w:val="Tabletext"/>
              <w:jc w:val="center"/>
            </w:pPr>
            <w:r>
              <w:t>Mcg</w:t>
            </w:r>
          </w:p>
        </w:tc>
        <w:tc>
          <w:tcPr>
            <w:tcW w:w="1418" w:type="dxa"/>
            <w:tcBorders>
              <w:top w:val="single" w:sz="2" w:space="0" w:color="005F7F"/>
              <w:left w:val="single" w:sz="2" w:space="0" w:color="005F7F"/>
              <w:bottom w:val="single" w:sz="2" w:space="0" w:color="005F7F"/>
              <w:right w:val="single" w:sz="6" w:space="0" w:color="005F7F"/>
            </w:tcBorders>
            <w:tcMar>
              <w:top w:w="170" w:type="dxa"/>
              <w:left w:w="170" w:type="dxa"/>
              <w:bottom w:w="170" w:type="dxa"/>
              <w:right w:w="113" w:type="dxa"/>
            </w:tcMar>
            <w:vAlign w:val="center"/>
          </w:tcPr>
          <w:p w:rsidR="005A6496" w:rsidRPr="000D2862" w:rsidRDefault="005A6496" w:rsidP="005A6496">
            <w:pPr>
              <w:pStyle w:val="Tabletext"/>
            </w:pPr>
            <w:r w:rsidRPr="000D2862">
              <w:t>Weight</w:t>
            </w:r>
          </w:p>
        </w:tc>
      </w:tr>
      <w:tr w:rsidR="005A6496" w:rsidRPr="000D2862" w:rsidTr="005A6496">
        <w:tblPrEx>
          <w:tblCellMar>
            <w:top w:w="0" w:type="dxa"/>
            <w:left w:w="0" w:type="dxa"/>
            <w:bottom w:w="0" w:type="dxa"/>
            <w:right w:w="0" w:type="dxa"/>
          </w:tblCellMar>
        </w:tblPrEx>
        <w:trPr>
          <w:trHeight w:val="283"/>
        </w:trPr>
        <w:tc>
          <w:tcPr>
            <w:tcW w:w="2835" w:type="dxa"/>
            <w:tcBorders>
              <w:top w:val="single" w:sz="2" w:space="0" w:color="005F7F"/>
              <w:left w:val="single" w:sz="6" w:space="0" w:color="005F7F"/>
              <w:bottom w:val="single" w:sz="2" w:space="0" w:color="005F7F"/>
              <w:right w:val="single" w:sz="4" w:space="0" w:color="auto"/>
            </w:tcBorders>
            <w:tcMar>
              <w:top w:w="170" w:type="dxa"/>
              <w:left w:w="113" w:type="dxa"/>
              <w:bottom w:w="170" w:type="dxa"/>
              <w:right w:w="113" w:type="dxa"/>
            </w:tcMar>
            <w:vAlign w:val="center"/>
          </w:tcPr>
          <w:p w:rsidR="005A6496" w:rsidRPr="000D2862" w:rsidRDefault="005A6496" w:rsidP="005A6496">
            <w:pPr>
              <w:pStyle w:val="Tabletext"/>
            </w:pPr>
            <w:r>
              <w:t xml:space="preserve">1 </w:t>
            </w:r>
            <w:proofErr w:type="spellStart"/>
            <w:r>
              <w:t>litre</w:t>
            </w:r>
            <w:proofErr w:type="spellEnd"/>
          </w:p>
        </w:tc>
        <w:tc>
          <w:tcPr>
            <w:tcW w:w="1418" w:type="dxa"/>
            <w:tcBorders>
              <w:top w:val="single" w:sz="2" w:space="0" w:color="005F7F"/>
              <w:left w:val="single" w:sz="4" w:space="0" w:color="auto"/>
              <w:bottom w:val="single" w:sz="2" w:space="0" w:color="005F7F"/>
              <w:right w:val="single" w:sz="2" w:space="0" w:color="005F7F"/>
            </w:tcBorders>
            <w:vAlign w:val="center"/>
          </w:tcPr>
          <w:p w:rsidR="005A6496" w:rsidRPr="000D2862" w:rsidRDefault="005A6496" w:rsidP="005A6496">
            <w:pPr>
              <w:pStyle w:val="Tabletext"/>
              <w:jc w:val="center"/>
            </w:pPr>
            <w:r>
              <w:t>l</w:t>
            </w:r>
          </w:p>
        </w:tc>
        <w:tc>
          <w:tcPr>
            <w:tcW w:w="2410" w:type="dxa"/>
            <w:tcBorders>
              <w:top w:val="single" w:sz="2" w:space="0" w:color="005F7F"/>
              <w:left w:val="single" w:sz="2" w:space="0" w:color="005F7F"/>
              <w:bottom w:val="single" w:sz="2" w:space="0" w:color="005F7F"/>
              <w:right w:val="single" w:sz="4" w:space="0" w:color="auto"/>
            </w:tcBorders>
            <w:tcMar>
              <w:top w:w="170" w:type="dxa"/>
              <w:left w:w="113" w:type="dxa"/>
              <w:bottom w:w="170" w:type="dxa"/>
              <w:right w:w="113" w:type="dxa"/>
            </w:tcMar>
            <w:vAlign w:val="center"/>
          </w:tcPr>
          <w:p w:rsidR="005A6496" w:rsidRPr="000D2862" w:rsidRDefault="005A6496" w:rsidP="005A6496">
            <w:pPr>
              <w:pStyle w:val="Tabletext"/>
            </w:pPr>
            <w:r>
              <w:t xml:space="preserve">1000 </w:t>
            </w:r>
            <w:proofErr w:type="spellStart"/>
            <w:r>
              <w:t>millilitres</w:t>
            </w:r>
            <w:proofErr w:type="spellEnd"/>
          </w:p>
        </w:tc>
        <w:tc>
          <w:tcPr>
            <w:tcW w:w="1417" w:type="dxa"/>
            <w:tcBorders>
              <w:top w:val="single" w:sz="2" w:space="0" w:color="005F7F"/>
              <w:left w:val="single" w:sz="4" w:space="0" w:color="auto"/>
              <w:bottom w:val="single" w:sz="2" w:space="0" w:color="005F7F"/>
              <w:right w:val="single" w:sz="2" w:space="0" w:color="005F7F"/>
            </w:tcBorders>
            <w:vAlign w:val="center"/>
          </w:tcPr>
          <w:p w:rsidR="005A6496" w:rsidRPr="000D2862" w:rsidRDefault="005A6496" w:rsidP="005A6496">
            <w:pPr>
              <w:pStyle w:val="Tabletext"/>
              <w:jc w:val="center"/>
            </w:pPr>
            <w:r>
              <w:t>ml</w:t>
            </w:r>
          </w:p>
        </w:tc>
        <w:tc>
          <w:tcPr>
            <w:tcW w:w="1418" w:type="dxa"/>
            <w:tcBorders>
              <w:top w:val="single" w:sz="2" w:space="0" w:color="005F7F"/>
              <w:left w:val="single" w:sz="2" w:space="0" w:color="005F7F"/>
              <w:bottom w:val="single" w:sz="2" w:space="0" w:color="005F7F"/>
              <w:right w:val="single" w:sz="6" w:space="0" w:color="005F7F"/>
            </w:tcBorders>
            <w:tcMar>
              <w:top w:w="170" w:type="dxa"/>
              <w:left w:w="170" w:type="dxa"/>
              <w:bottom w:w="170" w:type="dxa"/>
              <w:right w:w="113" w:type="dxa"/>
            </w:tcMar>
            <w:vAlign w:val="center"/>
          </w:tcPr>
          <w:p w:rsidR="005A6496" w:rsidRPr="000D2862" w:rsidRDefault="005A6496" w:rsidP="005A6496">
            <w:pPr>
              <w:pStyle w:val="Tabletext"/>
            </w:pPr>
            <w:r w:rsidRPr="000D2862">
              <w:t>Volume</w:t>
            </w:r>
          </w:p>
        </w:tc>
      </w:tr>
    </w:tbl>
    <w:p w:rsidR="003B592D" w:rsidRPr="000D2862" w:rsidRDefault="003B592D" w:rsidP="005A6496">
      <w:pPr>
        <w:spacing w:before="240"/>
      </w:pPr>
      <w:r w:rsidRPr="000D2862">
        <w:t>Example</w:t>
      </w:r>
      <w:r w:rsidR="005A6496">
        <w:t xml:space="preserve"> of converting measurements. </w:t>
      </w:r>
      <w:r w:rsidRPr="000D2862">
        <w:t>A person takes 1 g</w:t>
      </w:r>
      <w:r w:rsidR="005A6496">
        <w:t>ram</w:t>
      </w:r>
      <w:r w:rsidRPr="000D2862">
        <w:t xml:space="preserve"> of paracetamol each day. From the packet we know that each tablet is 500 </w:t>
      </w:r>
      <w:r w:rsidR="005A6496" w:rsidRPr="005A6496">
        <w:t>milligrams</w:t>
      </w:r>
      <w:r w:rsidRPr="000D2862">
        <w:t>.</w:t>
      </w:r>
    </w:p>
    <w:p w:rsidR="005A6496" w:rsidRDefault="003B592D" w:rsidP="005A6496">
      <w:r w:rsidRPr="005A6496">
        <w:t>Step 1.</w:t>
      </w:r>
      <w:r w:rsidRPr="005A6496">
        <w:tab/>
        <w:t xml:space="preserve">Convert grams to </w:t>
      </w:r>
      <w:r w:rsidR="005A6496" w:rsidRPr="005A6496">
        <w:t>milligrams</w:t>
      </w:r>
      <w:r w:rsidR="005A6496" w:rsidRPr="005A6496">
        <w:t xml:space="preserve">. </w:t>
      </w:r>
    </w:p>
    <w:p w:rsidR="003B592D" w:rsidRPr="005A6496" w:rsidRDefault="003B592D" w:rsidP="005A6496">
      <w:r w:rsidRPr="005A6496">
        <w:t xml:space="preserve">1 gram </w:t>
      </w:r>
      <w:r w:rsidR="005A6496">
        <w:t>= 1000 milligrams</w:t>
      </w:r>
    </w:p>
    <w:p w:rsidR="003B592D" w:rsidRPr="005A6496" w:rsidRDefault="003B592D" w:rsidP="005A6496">
      <w:r w:rsidRPr="005A6496">
        <w:t>Step 2.</w:t>
      </w:r>
      <w:r w:rsidRPr="005A6496">
        <w:tab/>
        <w:t xml:space="preserve">How many tablets make 1000 </w:t>
      </w:r>
      <w:r w:rsidR="005A6496">
        <w:t>milligrams</w:t>
      </w:r>
      <w:r w:rsidRPr="005A6496">
        <w:t>?</w:t>
      </w:r>
      <w:r w:rsidR="005A6496" w:rsidRPr="005A6496">
        <w:t xml:space="preserve"> </w:t>
      </w:r>
      <m:oMath>
        <m:r>
          <w:rPr>
            <w:rFonts w:ascii="Cambria Math" w:hAnsi="Cambria Math"/>
          </w:rPr>
          <m:t>500</m:t>
        </m:r>
        <m:r>
          <w:rPr>
            <w:rFonts w:ascii="Cambria Math" w:hAnsi="Cambria Math"/>
          </w:rPr>
          <m:t>+</m:t>
        </m:r>
        <m:r>
          <w:rPr>
            <w:rFonts w:ascii="Cambria Math" w:hAnsi="Cambria Math"/>
          </w:rPr>
          <m:t>500</m:t>
        </m:r>
        <m:r>
          <w:rPr>
            <w:rFonts w:ascii="Cambria Math" w:hAnsi="Cambria Math"/>
          </w:rPr>
          <m:t>=</m:t>
        </m:r>
        <m:r>
          <w:rPr>
            <w:rFonts w:ascii="Cambria Math" w:hAnsi="Cambria Math"/>
          </w:rPr>
          <m:t>1000</m:t>
        </m:r>
      </m:oMath>
      <w:r w:rsidRPr="005A6496">
        <w:t xml:space="preserve"> </w:t>
      </w:r>
      <w:proofErr w:type="gramStart"/>
      <w:r w:rsidR="003457FB">
        <w:t>or</w:t>
      </w:r>
      <w:proofErr w:type="gramEnd"/>
      <w:r w:rsidR="005A6496" w:rsidRPr="005A6496">
        <w:t xml:space="preserve"> </w:t>
      </w:r>
      <m:oMath>
        <m:r>
          <w:rPr>
            <w:rFonts w:ascii="Cambria Math" w:hAnsi="Cambria Math"/>
          </w:rPr>
          <m:t>1000÷2-500</m:t>
        </m:r>
      </m:oMath>
    </w:p>
    <w:p w:rsidR="003B592D" w:rsidRPr="005A6496" w:rsidRDefault="005A6496" w:rsidP="005A6496">
      <w:r w:rsidRPr="005A6496">
        <w:t>Therefore t</w:t>
      </w:r>
      <w:r w:rsidR="003B592D" w:rsidRPr="005A6496">
        <w:t>he person needs to have 2 tablets each day.</w:t>
      </w:r>
    </w:p>
    <w:p w:rsidR="003B592D" w:rsidRPr="000D2862" w:rsidRDefault="003B592D" w:rsidP="005A6496">
      <w:pPr>
        <w:pStyle w:val="Subheading"/>
      </w:pPr>
      <w:r w:rsidRPr="000D2862">
        <w:t>About decimals</w:t>
      </w:r>
    </w:p>
    <w:p w:rsidR="003B592D" w:rsidRPr="000D2862" w:rsidRDefault="003B592D" w:rsidP="005A6496">
      <w:r w:rsidRPr="000D2862">
        <w:t>A decimal number can be used to show a measure of medication when the unit of mea</w:t>
      </w:r>
      <w:r w:rsidRPr="000D2862">
        <w:t>s</w:t>
      </w:r>
      <w:r w:rsidRPr="000D2862">
        <w:t>urement is less than 1. A decimal number is part of a whole number.</w:t>
      </w:r>
    </w:p>
    <w:p w:rsidR="003B592D" w:rsidRPr="000D2862" w:rsidRDefault="003B592D" w:rsidP="005A6496">
      <w:r w:rsidRPr="000D2862">
        <w:t>Understanding a decimal number can help the DSW to convert measurements.</w:t>
      </w:r>
    </w:p>
    <w:p w:rsidR="003B592D" w:rsidRPr="005A6496" w:rsidRDefault="003B592D" w:rsidP="005A6496">
      <w:r w:rsidRPr="005A6496">
        <w:t>Whole numbers contain digits that are greater than zero</w:t>
      </w:r>
      <w:r w:rsidR="005A6496">
        <w:t>.</w:t>
      </w:r>
      <w:r w:rsidRPr="005A6496">
        <w:t xml:space="preserve"> They come before the decimal point.</w:t>
      </w:r>
      <w:r w:rsidR="005A6496">
        <w:t xml:space="preserve"> </w:t>
      </w:r>
      <w:r w:rsidRPr="005A6496">
        <w:t>A decimal point separates whole numbers from decimals.</w:t>
      </w:r>
      <w:r w:rsidR="005A6496">
        <w:t xml:space="preserve"> </w:t>
      </w:r>
    </w:p>
    <w:p w:rsidR="003B592D" w:rsidRPr="005A6496" w:rsidRDefault="003B592D" w:rsidP="005A6496">
      <w:r w:rsidRPr="005A6496">
        <w:t>Decimal numbers contain digits that have a value less than one. They start from tenths.</w:t>
      </w:r>
    </w:p>
    <w:p w:rsidR="005A6496" w:rsidRPr="000D2862" w:rsidRDefault="005A6496" w:rsidP="005A6496">
      <w:r>
        <w:t>For example, let’s</w:t>
      </w:r>
      <w:r w:rsidRPr="000D2862">
        <w:t xml:space="preserve"> </w:t>
      </w:r>
      <w:r>
        <w:t>think about</w:t>
      </w:r>
      <w:r w:rsidRPr="000D2862">
        <w:t xml:space="preserve"> the number 265.239</w:t>
      </w:r>
    </w:p>
    <w:p w:rsidR="005A6496" w:rsidRDefault="005A6496" w:rsidP="00340D06">
      <w:pPr>
        <w:pStyle w:val="Dotpoint"/>
      </w:pPr>
      <w:r>
        <w:t>The 2 represents h</w:t>
      </w:r>
      <w:r w:rsidR="003B592D" w:rsidRPr="000D2862">
        <w:t>undreds</w:t>
      </w:r>
    </w:p>
    <w:p w:rsidR="005A6496" w:rsidRDefault="005A6496" w:rsidP="00340D06">
      <w:pPr>
        <w:pStyle w:val="Dotpoint"/>
      </w:pPr>
      <w:r>
        <w:lastRenderedPageBreak/>
        <w:t>The 6 represents t</w:t>
      </w:r>
      <w:r w:rsidR="003B592D" w:rsidRPr="000D2862">
        <w:t>ens</w:t>
      </w:r>
    </w:p>
    <w:p w:rsidR="005A6496" w:rsidRDefault="005A6496" w:rsidP="00340D06">
      <w:pPr>
        <w:pStyle w:val="Dotpoint"/>
      </w:pPr>
      <w:r>
        <w:t>The 5 represents u</w:t>
      </w:r>
      <w:r w:rsidR="003B592D" w:rsidRPr="000D2862">
        <w:t>nits</w:t>
      </w:r>
    </w:p>
    <w:p w:rsidR="005A6496" w:rsidRPr="005A6496" w:rsidRDefault="005A6496" w:rsidP="00340D06">
      <w:pPr>
        <w:pStyle w:val="Dotpoint"/>
      </w:pPr>
      <w:r w:rsidRPr="005A6496">
        <w:t>Then there is the d</w:t>
      </w:r>
      <w:r w:rsidR="003B592D" w:rsidRPr="005A6496">
        <w:t xml:space="preserve">ecimal </w:t>
      </w:r>
      <w:r w:rsidRPr="005A6496">
        <w:t>p</w:t>
      </w:r>
      <w:r w:rsidR="003B592D" w:rsidRPr="005A6496">
        <w:t>oint</w:t>
      </w:r>
      <w:r w:rsidRPr="005A6496">
        <w:t>, which separates the whole numbers from the numbers that are less than 1.</w:t>
      </w:r>
    </w:p>
    <w:p w:rsidR="005A6496" w:rsidRDefault="005A6496" w:rsidP="00340D06">
      <w:pPr>
        <w:pStyle w:val="Dotpoint"/>
      </w:pPr>
      <w:r>
        <w:t>The 2 represents t</w:t>
      </w:r>
      <w:r w:rsidR="003B592D" w:rsidRPr="000D2862">
        <w:t>enths</w:t>
      </w:r>
    </w:p>
    <w:p w:rsidR="005A6496" w:rsidRDefault="005A6496" w:rsidP="00340D06">
      <w:pPr>
        <w:pStyle w:val="Dotpoint"/>
      </w:pPr>
      <w:r>
        <w:t>The 3 represents hundredths</w:t>
      </w:r>
    </w:p>
    <w:p w:rsidR="003B592D" w:rsidRPr="000D2862" w:rsidRDefault="005A6496" w:rsidP="00340D06">
      <w:pPr>
        <w:pStyle w:val="Dotpoint"/>
      </w:pPr>
      <w:r>
        <w:t>The 9 represents t</w:t>
      </w:r>
      <w:r w:rsidR="003B592D" w:rsidRPr="000D2862">
        <w:t>housandths</w:t>
      </w:r>
    </w:p>
    <w:p w:rsidR="003B592D" w:rsidRPr="000D2862" w:rsidRDefault="003B592D" w:rsidP="003B592D">
      <w:pPr>
        <w:pStyle w:val="NDSBODYTEXT-P"/>
        <w:rPr>
          <w:rFonts w:ascii="Arial" w:hAnsi="Arial" w:cs="Arial"/>
        </w:rPr>
      </w:pPr>
      <w:r w:rsidRPr="000D2862">
        <w:rPr>
          <w:rFonts w:ascii="Arial" w:hAnsi="Arial" w:cs="Arial"/>
        </w:rPr>
        <w:t xml:space="preserve">When converting measurements, </w:t>
      </w:r>
      <w:r w:rsidR="005A6496">
        <w:rPr>
          <w:rFonts w:ascii="Arial" w:hAnsi="Arial" w:cs="Arial"/>
        </w:rPr>
        <w:t>sometimes it is useful to</w:t>
      </w:r>
      <w:r w:rsidRPr="000D2862">
        <w:rPr>
          <w:rFonts w:ascii="Arial" w:hAnsi="Arial" w:cs="Arial"/>
        </w:rPr>
        <w:t xml:space="preserve"> imagine there is a decimal point and some zeros after a whole number.</w:t>
      </w:r>
    </w:p>
    <w:p w:rsidR="003B592D" w:rsidRPr="005A6496" w:rsidRDefault="005A6496" w:rsidP="005A6496">
      <w:r w:rsidRPr="005A6496">
        <w:t xml:space="preserve">For example, </w:t>
      </w:r>
      <w:r w:rsidR="003B592D" w:rsidRPr="005A6496">
        <w:t>1 g</w:t>
      </w:r>
      <w:r w:rsidRPr="005A6496">
        <w:t>ram</w:t>
      </w:r>
      <w:r w:rsidR="003B592D" w:rsidRPr="005A6496">
        <w:t xml:space="preserve"> can also be written as 1.0 g</w:t>
      </w:r>
      <w:r w:rsidRPr="005A6496">
        <w:t>ram</w:t>
      </w:r>
      <w:r w:rsidR="003B592D" w:rsidRPr="005A6496">
        <w:t xml:space="preserve"> or 1.000 g</w:t>
      </w:r>
      <w:r w:rsidRPr="005A6496">
        <w:t>ram</w:t>
      </w:r>
      <w:r>
        <w:t xml:space="preserve">. </w:t>
      </w:r>
      <w:r w:rsidR="003B592D" w:rsidRPr="005A6496">
        <w:t xml:space="preserve">1000 </w:t>
      </w:r>
      <w:r>
        <w:t>milligrams</w:t>
      </w:r>
      <w:r w:rsidR="003B592D" w:rsidRPr="005A6496">
        <w:t xml:space="preserve"> can also be written as 1000.0 </w:t>
      </w:r>
      <w:r>
        <w:t>milligrams.</w:t>
      </w:r>
    </w:p>
    <w:p w:rsidR="003B592D" w:rsidRPr="000D2862" w:rsidRDefault="005A6496" w:rsidP="005A6496">
      <w:r>
        <w:t xml:space="preserve">Note - </w:t>
      </w:r>
      <w:r w:rsidR="003B592D" w:rsidRPr="000D2862">
        <w:t>When recording medication</w:t>
      </w:r>
      <w:r>
        <w:t>,</w:t>
      </w:r>
      <w:r w:rsidR="003B592D" w:rsidRPr="000D2862">
        <w:t xml:space="preserve"> always include a zero in front of the decimal point, if the measurement is less than 1.</w:t>
      </w:r>
      <w:r>
        <w:t xml:space="preserve"> For example, </w:t>
      </w:r>
      <w:r w:rsidR="003B592D" w:rsidRPr="000D2862">
        <w:t xml:space="preserve">0.1 </w:t>
      </w:r>
      <w:r>
        <w:t xml:space="preserve">milligrams, </w:t>
      </w:r>
      <w:r w:rsidR="003B592D" w:rsidRPr="000D2862">
        <w:t>0 .5 g</w:t>
      </w:r>
      <w:r>
        <w:t xml:space="preserve">rams, </w:t>
      </w:r>
      <w:r w:rsidR="003B592D" w:rsidRPr="000D2862">
        <w:t xml:space="preserve">0.05 </w:t>
      </w:r>
      <w:proofErr w:type="spellStart"/>
      <w:r>
        <w:t>litres</w:t>
      </w:r>
      <w:proofErr w:type="spellEnd"/>
    </w:p>
    <w:p w:rsidR="003B592D" w:rsidRPr="000D2862" w:rsidRDefault="005A6496" w:rsidP="005A6496">
      <w:pPr>
        <w:pStyle w:val="Subheading"/>
      </w:pPr>
      <w:r>
        <w:t>Converting measurements using decimals</w:t>
      </w:r>
    </w:p>
    <w:p w:rsidR="005A6496" w:rsidRDefault="005A6496" w:rsidP="003B592D">
      <w:pPr>
        <w:pStyle w:val="NDSBODYTEXT-P"/>
        <w:rPr>
          <w:rFonts w:ascii="Arial" w:hAnsi="Arial" w:cs="Arial"/>
        </w:rPr>
      </w:pPr>
      <w:r>
        <w:rPr>
          <w:rFonts w:ascii="Arial" w:hAnsi="Arial" w:cs="Arial"/>
        </w:rPr>
        <w:t>From larger measurements to smaller measurements</w:t>
      </w:r>
    </w:p>
    <w:p w:rsidR="003B592D" w:rsidRPr="000D2862" w:rsidRDefault="005A6496" w:rsidP="00340D06">
      <w:pPr>
        <w:pStyle w:val="Dotpoint"/>
      </w:pPr>
      <w:r>
        <w:t>To c</w:t>
      </w:r>
      <w:r w:rsidR="003B592D" w:rsidRPr="000D2862">
        <w:t>onvert grams to milligrams</w:t>
      </w:r>
      <w:r>
        <w:t>, m</w:t>
      </w:r>
      <w:r w:rsidR="003B592D" w:rsidRPr="000D2862">
        <w:t>ultiply by 1000</w:t>
      </w:r>
      <w:r>
        <w:t xml:space="preserve">. For example, </w:t>
      </w:r>
      <w:r w:rsidR="003B592D" w:rsidRPr="000D2862">
        <w:t>1.0 g</w:t>
      </w:r>
      <w:r>
        <w:t>ram</w:t>
      </w:r>
      <w:r w:rsidR="003B592D" w:rsidRPr="000D2862">
        <w:t xml:space="preserve"> </w:t>
      </w:r>
      <w:r w:rsidR="00340D06">
        <w:t>multiplied</w:t>
      </w:r>
      <w:r w:rsidR="003B592D" w:rsidRPr="000D2862">
        <w:t xml:space="preserve"> 1000 </w:t>
      </w:r>
      <w:r w:rsidR="00340D06">
        <w:t>equals</w:t>
      </w:r>
      <w:r w:rsidR="003B592D" w:rsidRPr="000D2862">
        <w:t xml:space="preserve"> 1000.0 </w:t>
      </w:r>
      <w:r>
        <w:t>milligrams</w:t>
      </w:r>
    </w:p>
    <w:p w:rsidR="003B592D" w:rsidRPr="000D2862" w:rsidRDefault="005A6496" w:rsidP="00340D06">
      <w:pPr>
        <w:pStyle w:val="Dotpoint"/>
      </w:pPr>
      <w:r>
        <w:t>To c</w:t>
      </w:r>
      <w:r w:rsidR="003B592D" w:rsidRPr="000D2862">
        <w:t>onvert milligrams to micrograms</w:t>
      </w:r>
      <w:r>
        <w:t>, m</w:t>
      </w:r>
      <w:r w:rsidR="003B592D" w:rsidRPr="000D2862">
        <w:t>ultiply by 1000</w:t>
      </w:r>
      <w:r>
        <w:t xml:space="preserve">. For example, </w:t>
      </w:r>
      <w:r w:rsidR="003B592D" w:rsidRPr="000D2862">
        <w:t xml:space="preserve">2.5 </w:t>
      </w:r>
      <w:r>
        <w:t>milligrams</w:t>
      </w:r>
      <w:r>
        <w:t xml:space="preserve"> </w:t>
      </w:r>
      <w:r w:rsidR="00340D06">
        <w:t>multiplied by 1000 equals</w:t>
      </w:r>
      <w:r>
        <w:t xml:space="preserve"> 2500 micrograms</w:t>
      </w:r>
    </w:p>
    <w:p w:rsidR="00340D06" w:rsidRDefault="00340D06" w:rsidP="00340D06">
      <w:r>
        <w:t xml:space="preserve">From </w:t>
      </w:r>
      <w:r>
        <w:t>smaller</w:t>
      </w:r>
      <w:r>
        <w:t xml:space="preserve"> measurements to </w:t>
      </w:r>
      <w:r>
        <w:t>larger</w:t>
      </w:r>
      <w:r>
        <w:t xml:space="preserve"> measurements</w:t>
      </w:r>
    </w:p>
    <w:p w:rsidR="003B592D" w:rsidRPr="00340D06" w:rsidRDefault="00340D06" w:rsidP="00340D06">
      <w:pPr>
        <w:pStyle w:val="Dotpoint"/>
      </w:pPr>
      <w:r w:rsidRPr="00340D06">
        <w:t>To c</w:t>
      </w:r>
      <w:r w:rsidR="003B592D" w:rsidRPr="00340D06">
        <w:t>onvert micrograms to milligrams</w:t>
      </w:r>
      <w:r w:rsidRPr="00340D06">
        <w:t>, d</w:t>
      </w:r>
      <w:r w:rsidR="003B592D" w:rsidRPr="00340D06">
        <w:t>ivide by 1000</w:t>
      </w:r>
      <w:r w:rsidRPr="00340D06">
        <w:t xml:space="preserve">. For example, </w:t>
      </w:r>
      <w:r w:rsidR="003B592D" w:rsidRPr="00340D06">
        <w:t>37 m</w:t>
      </w:r>
      <w:r w:rsidRPr="00340D06">
        <w:t>i</w:t>
      </w:r>
      <w:r w:rsidR="003B592D" w:rsidRPr="00340D06">
        <w:t>c</w:t>
      </w:r>
      <w:r w:rsidRPr="00340D06">
        <w:t>ro</w:t>
      </w:r>
      <w:r w:rsidR="003B592D" w:rsidRPr="00340D06">
        <w:t>g</w:t>
      </w:r>
      <w:r w:rsidRPr="00340D06">
        <w:t xml:space="preserve">rams divided by </w:t>
      </w:r>
      <w:r w:rsidR="003B592D" w:rsidRPr="00340D06">
        <w:t xml:space="preserve">1000 </w:t>
      </w:r>
      <w:r w:rsidRPr="00340D06">
        <w:t>equals</w:t>
      </w:r>
      <w:r w:rsidR="003B592D" w:rsidRPr="00340D06">
        <w:t xml:space="preserve"> </w:t>
      </w:r>
      <w:r w:rsidRPr="00340D06">
        <w:t>0</w:t>
      </w:r>
      <w:r w:rsidR="003B592D" w:rsidRPr="00340D06">
        <w:t>.037 m</w:t>
      </w:r>
      <w:r w:rsidRPr="00340D06">
        <w:t>illi</w:t>
      </w:r>
      <w:r w:rsidR="003B592D" w:rsidRPr="00340D06">
        <w:t>g</w:t>
      </w:r>
      <w:r w:rsidRPr="00340D06">
        <w:t>rams</w:t>
      </w:r>
    </w:p>
    <w:p w:rsidR="00340D06" w:rsidRPr="00340D06" w:rsidRDefault="00340D06" w:rsidP="00340D06">
      <w:pPr>
        <w:pStyle w:val="Dotpoint"/>
      </w:pPr>
      <w:r w:rsidRPr="00340D06">
        <w:t>To convert milligrams to grams, divide by 1000. For example, 2000.0 milligrams divided by 1000 equals 2.0 grams</w:t>
      </w:r>
    </w:p>
    <w:p w:rsidR="003B592D" w:rsidRPr="000D2862" w:rsidRDefault="00340D06" w:rsidP="003B592D">
      <w:pPr>
        <w:pStyle w:val="NDSBODYTEXT-P"/>
        <w:rPr>
          <w:rFonts w:ascii="Arial" w:hAnsi="Arial" w:cs="Arial"/>
        </w:rPr>
      </w:pPr>
      <w:r>
        <w:rPr>
          <w:rFonts w:ascii="Arial" w:hAnsi="Arial" w:cs="Arial"/>
        </w:rPr>
        <w:t xml:space="preserve">Putting this all into practice. </w:t>
      </w:r>
      <w:r w:rsidR="003B592D" w:rsidRPr="000D2862">
        <w:rPr>
          <w:rFonts w:ascii="Arial" w:hAnsi="Arial" w:cs="Arial"/>
        </w:rPr>
        <w:t>To work out what to do, you need to ask yourself 3 questions.</w:t>
      </w:r>
    </w:p>
    <w:p w:rsidR="003B592D" w:rsidRPr="000D2862" w:rsidRDefault="003B592D" w:rsidP="00340D06">
      <w:pPr>
        <w:pStyle w:val="Dotpoint"/>
      </w:pPr>
      <w:r w:rsidRPr="000D2862">
        <w:t>Q</w:t>
      </w:r>
      <w:r w:rsidR="00340D06">
        <w:t xml:space="preserve">uestion </w:t>
      </w:r>
      <w:r w:rsidRPr="000D2862">
        <w:t>1</w:t>
      </w:r>
      <w:r w:rsidR="00340D06">
        <w:tab/>
      </w:r>
      <w:r w:rsidRPr="000D2862">
        <w:t>What dosage of the medication does the person need?</w:t>
      </w:r>
    </w:p>
    <w:p w:rsidR="003B592D" w:rsidRPr="00340D06" w:rsidRDefault="00340D06" w:rsidP="00340D06">
      <w:pPr>
        <w:pStyle w:val="Dotpoint"/>
      </w:pPr>
      <w:r>
        <w:t>Question2</w:t>
      </w:r>
      <w:r>
        <w:tab/>
      </w:r>
      <w:r w:rsidR="003B592D" w:rsidRPr="000D2862">
        <w:t>Do the tablets or capsules have the same unit of measurement</w:t>
      </w:r>
      <w:r>
        <w:t xml:space="preserve"> as listed on the person’s MAR? If the answer is yes, then go to question 3. If the answer is no, then c</w:t>
      </w:r>
      <w:r w:rsidR="003B592D" w:rsidRPr="00340D06">
        <w:t>onvert the total dose needed to the same unit of measurement as the tablets or capsules,</w:t>
      </w:r>
      <w:r>
        <w:t xml:space="preserve"> and then go to question 3.</w:t>
      </w:r>
    </w:p>
    <w:p w:rsidR="003B592D" w:rsidRPr="000D2862" w:rsidRDefault="00340D06" w:rsidP="00340D06">
      <w:pPr>
        <w:pStyle w:val="Dotpoint"/>
      </w:pPr>
      <w:r>
        <w:t>Question 3</w:t>
      </w:r>
      <w:r>
        <w:tab/>
      </w:r>
      <w:r w:rsidR="003B592D" w:rsidRPr="000D2862">
        <w:t>How many tablets are needed?</w:t>
      </w:r>
      <w:r>
        <w:t xml:space="preserve"> Work this out by dividing the t</w:t>
      </w:r>
      <w:r w:rsidR="003B592D" w:rsidRPr="000D2862">
        <w:t xml:space="preserve">otal dose </w:t>
      </w:r>
      <w:r>
        <w:t xml:space="preserve">by </w:t>
      </w:r>
      <w:r w:rsidR="003B592D" w:rsidRPr="000D2862">
        <w:t xml:space="preserve">the dose of one </w:t>
      </w:r>
      <w:r>
        <w:t>tablet</w:t>
      </w:r>
    </w:p>
    <w:p w:rsidR="003B592D" w:rsidRPr="000D2862" w:rsidRDefault="003B592D" w:rsidP="00340D06">
      <w:r w:rsidRPr="000D2862">
        <w:lastRenderedPageBreak/>
        <w:t>Example 1</w:t>
      </w:r>
    </w:p>
    <w:p w:rsidR="003B592D" w:rsidRPr="000D2862" w:rsidRDefault="003B592D" w:rsidP="00340D06">
      <w:r w:rsidRPr="000D2862">
        <w:t xml:space="preserve">The DSW needs to administer 150 </w:t>
      </w:r>
      <w:r w:rsidR="00340D06">
        <w:t>milligrams</w:t>
      </w:r>
      <w:r w:rsidRPr="000D2862">
        <w:t xml:space="preserve"> </w:t>
      </w:r>
      <w:r w:rsidR="00340D06">
        <w:t>and each tablet is 50 milligrams</w:t>
      </w:r>
      <w:r w:rsidRPr="000D2862">
        <w:t>.</w:t>
      </w:r>
    </w:p>
    <w:p w:rsidR="003B592D" w:rsidRPr="000D2862" w:rsidRDefault="00340D06" w:rsidP="00340D06">
      <w:pPr>
        <w:pStyle w:val="Dotpoint"/>
      </w:pPr>
      <w:r>
        <w:t xml:space="preserve">Answer to question </w:t>
      </w:r>
      <w:r w:rsidR="003B592D" w:rsidRPr="000D2862">
        <w:t>1</w:t>
      </w:r>
      <w:r>
        <w:t xml:space="preserve"> -</w:t>
      </w:r>
      <w:r w:rsidR="003B592D" w:rsidRPr="000D2862">
        <w:t xml:space="preserve"> The dosage is 150 </w:t>
      </w:r>
      <w:r>
        <w:t>milligrams</w:t>
      </w:r>
    </w:p>
    <w:p w:rsidR="003B592D" w:rsidRPr="000D2862" w:rsidRDefault="00340D06" w:rsidP="00340D06">
      <w:pPr>
        <w:pStyle w:val="Dotpoint"/>
      </w:pPr>
      <w:r>
        <w:t xml:space="preserve">Answer to question </w:t>
      </w:r>
      <w:r w:rsidR="003B592D" w:rsidRPr="000D2862">
        <w:t xml:space="preserve">2 </w:t>
      </w:r>
      <w:r>
        <w:t xml:space="preserve">- </w:t>
      </w:r>
      <w:r w:rsidR="003B592D" w:rsidRPr="000D2862">
        <w:t>The measurements are in the same unit</w:t>
      </w:r>
    </w:p>
    <w:p w:rsidR="003B592D" w:rsidRPr="000D2862" w:rsidRDefault="00340D06" w:rsidP="00340D06">
      <w:pPr>
        <w:pStyle w:val="Dotpoint"/>
      </w:pPr>
      <w:r>
        <w:t>Answer to question 3 – The n</w:t>
      </w:r>
      <w:r w:rsidR="003B592D" w:rsidRPr="000D2862">
        <w:t xml:space="preserve">umber of tablets </w:t>
      </w:r>
      <w:r>
        <w:t>is</w:t>
      </w:r>
      <w:r w:rsidR="003B592D" w:rsidRPr="000D2862">
        <w:t xml:space="preserve"> 150 </w:t>
      </w:r>
      <w:r>
        <w:t>divided by</w:t>
      </w:r>
      <w:r w:rsidR="003B592D" w:rsidRPr="000D2862">
        <w:t xml:space="preserve"> 50</w:t>
      </w:r>
      <w:r>
        <w:t>, which equals</w:t>
      </w:r>
      <w:r w:rsidR="003B592D" w:rsidRPr="000D2862">
        <w:t xml:space="preserve"> 3</w:t>
      </w:r>
      <w:r>
        <w:t>.</w:t>
      </w:r>
    </w:p>
    <w:p w:rsidR="003B592D" w:rsidRPr="000D2862" w:rsidRDefault="00340D06" w:rsidP="00340D06">
      <w:pPr>
        <w:pStyle w:val="Dotpoint"/>
      </w:pPr>
      <w:r>
        <w:t>Therefore, t</w:t>
      </w:r>
      <w:r w:rsidR="003B592D" w:rsidRPr="000D2862">
        <w:t>he person needs 3 tablets.</w:t>
      </w:r>
    </w:p>
    <w:p w:rsidR="003B592D" w:rsidRPr="00340D06" w:rsidRDefault="003B592D" w:rsidP="00340D06">
      <w:r w:rsidRPr="00340D06">
        <w:t>Example 2</w:t>
      </w:r>
    </w:p>
    <w:p w:rsidR="003B592D" w:rsidRPr="000D2862" w:rsidRDefault="00340D06" w:rsidP="00340D06">
      <w:r>
        <w:t xml:space="preserve">The DSW needs to administer 1 gram, and each tablet is 500 </w:t>
      </w:r>
      <w:r>
        <w:t>milligrams</w:t>
      </w:r>
      <w:r>
        <w:t>.</w:t>
      </w:r>
    </w:p>
    <w:p w:rsidR="00340D06" w:rsidRPr="000D2862" w:rsidRDefault="00340D06" w:rsidP="00340D06">
      <w:pPr>
        <w:pStyle w:val="Dotpoint"/>
      </w:pPr>
      <w:r>
        <w:t xml:space="preserve">Answer to question </w:t>
      </w:r>
      <w:r w:rsidRPr="000D2862">
        <w:t>1</w:t>
      </w:r>
      <w:r>
        <w:t xml:space="preserve"> -</w:t>
      </w:r>
      <w:r w:rsidRPr="000D2862">
        <w:t xml:space="preserve"> The dosage is </w:t>
      </w:r>
      <w:r>
        <w:t>1 gram</w:t>
      </w:r>
    </w:p>
    <w:p w:rsidR="00340D06" w:rsidRPr="000D2862" w:rsidRDefault="00340D06" w:rsidP="00340D06">
      <w:pPr>
        <w:pStyle w:val="Dotpoint"/>
      </w:pPr>
      <w:r>
        <w:t xml:space="preserve">Answer to question </w:t>
      </w:r>
      <w:r w:rsidRPr="000D2862">
        <w:t xml:space="preserve">2 </w:t>
      </w:r>
      <w:r>
        <w:t xml:space="preserve">- </w:t>
      </w:r>
      <w:r w:rsidRPr="000D2862">
        <w:t>The measurements are in different units</w:t>
      </w:r>
      <w:r>
        <w:t xml:space="preserve">, so we need to convert milligrams to grams. 500 divided by </w:t>
      </w:r>
      <w:r w:rsidRPr="000D2862">
        <w:t xml:space="preserve">1000 = </w:t>
      </w:r>
      <w:r>
        <w:t>0</w:t>
      </w:r>
      <w:r w:rsidRPr="000D2862">
        <w:t>.5 g</w:t>
      </w:r>
      <w:r>
        <w:t>rams</w:t>
      </w:r>
    </w:p>
    <w:p w:rsidR="00340D06" w:rsidRPr="000D2862" w:rsidRDefault="00340D06" w:rsidP="00340D06">
      <w:pPr>
        <w:pStyle w:val="Dotpoint"/>
      </w:pPr>
      <w:r>
        <w:t>Answer to question 3 – The n</w:t>
      </w:r>
      <w:r w:rsidRPr="000D2862">
        <w:t xml:space="preserve">umber of tablets </w:t>
      </w:r>
      <w:r>
        <w:t>is</w:t>
      </w:r>
      <w:r w:rsidRPr="000D2862">
        <w:t xml:space="preserve"> </w:t>
      </w:r>
      <w:r>
        <w:t>1 divided by 0.5</w:t>
      </w:r>
      <w:r>
        <w:t>, which equals</w:t>
      </w:r>
      <w:r w:rsidRPr="000D2862">
        <w:t xml:space="preserve"> </w:t>
      </w:r>
      <w:r>
        <w:t>2</w:t>
      </w:r>
    </w:p>
    <w:p w:rsidR="003B592D" w:rsidRPr="000D2862" w:rsidRDefault="00340D06" w:rsidP="00340D06">
      <w:pPr>
        <w:pStyle w:val="Dotpoint"/>
      </w:pPr>
      <w:r>
        <w:t>Therefore, t</w:t>
      </w:r>
      <w:r w:rsidR="003B592D" w:rsidRPr="000D2862">
        <w:t>he person needs 2 tablets.</w:t>
      </w:r>
    </w:p>
    <w:p w:rsidR="003B592D" w:rsidRPr="000D2862" w:rsidRDefault="00340D06" w:rsidP="00340D06">
      <w:r w:rsidRPr="000D2862">
        <w:t>Reminder</w:t>
      </w:r>
      <w:r>
        <w:t xml:space="preserve"> about fractions and percentages</w:t>
      </w:r>
    </w:p>
    <w:p w:rsidR="003B592D" w:rsidRDefault="003B592D" w:rsidP="00340D06">
      <w:r w:rsidRPr="000D2862">
        <w:t>What is the difference between 1 and one tenth</w:t>
      </w:r>
      <w:r w:rsidR="00340D06">
        <w:t>?</w:t>
      </w:r>
    </w:p>
    <w:p w:rsidR="003B592D" w:rsidRPr="000D2862" w:rsidRDefault="003B592D" w:rsidP="00340D06">
      <w:r w:rsidRPr="000D2862">
        <w:t xml:space="preserve">1 </w:t>
      </w:r>
      <w:r w:rsidR="00340D06">
        <w:t>is a whole. This can also be written as</w:t>
      </w:r>
      <w:r w:rsidRPr="000D2862">
        <w:t xml:space="preserve"> </w:t>
      </w:r>
      <m:oMath>
        <m:r>
          <w:rPr>
            <w:rFonts w:ascii="Cambria Math" w:hAnsi="Cambria Math"/>
          </w:rPr>
          <m:t>1/1</m:t>
        </m:r>
      </m:oMath>
      <w:r w:rsidRPr="000D2862">
        <w:t xml:space="preserve"> </w:t>
      </w:r>
      <w:r w:rsidR="00340D06">
        <w:t xml:space="preserve">or </w:t>
      </w:r>
      <m:oMath>
        <m:r>
          <w:rPr>
            <w:rFonts w:ascii="Cambria Math" w:hAnsi="Cambria Math"/>
          </w:rPr>
          <m:t>10/10</m:t>
        </m:r>
      </m:oMath>
      <w:r w:rsidR="00340D06">
        <w:t xml:space="preserve"> or 100%</w:t>
      </w:r>
    </w:p>
    <w:p w:rsidR="003B592D" w:rsidRPr="000D2862" w:rsidRDefault="00340D06" w:rsidP="00340D06">
      <w:r>
        <w:t xml:space="preserve">One tenth is written </w:t>
      </w:r>
      <w:proofErr w:type="gramStart"/>
      <w:r>
        <w:t xml:space="preserve">as </w:t>
      </w:r>
      <w:proofErr w:type="gramEnd"/>
      <m:oMath>
        <m:r>
          <w:rPr>
            <w:rFonts w:ascii="Cambria Math" w:hAnsi="Cambria Math"/>
          </w:rPr>
          <m:t>1/10</m:t>
        </m:r>
      </m:oMath>
      <w:r>
        <w:t xml:space="preserve">. This is the same as </w:t>
      </w:r>
      <w:r w:rsidR="003B592D" w:rsidRPr="000D2862">
        <w:t>10%</w:t>
      </w:r>
    </w:p>
    <w:p w:rsidR="003B592D" w:rsidRPr="000D2862" w:rsidRDefault="003B592D" w:rsidP="00340D06">
      <w:pPr>
        <w:pStyle w:val="Subheading"/>
      </w:pPr>
      <w:r w:rsidRPr="000D2862">
        <w:t>Liquid medications</w:t>
      </w:r>
    </w:p>
    <w:p w:rsidR="003B592D" w:rsidRPr="000D2862" w:rsidRDefault="003B592D" w:rsidP="003B592D">
      <w:pPr>
        <w:pStyle w:val="NDSBODYTEXT-P"/>
        <w:rPr>
          <w:rFonts w:ascii="Arial" w:hAnsi="Arial" w:cs="Arial"/>
        </w:rPr>
      </w:pPr>
      <w:r w:rsidRPr="000D2862">
        <w:rPr>
          <w:rFonts w:ascii="Arial" w:hAnsi="Arial" w:cs="Arial"/>
        </w:rPr>
        <w:t>Liquid medication can be measured in both weight and volume.</w:t>
      </w:r>
    </w:p>
    <w:p w:rsidR="003B592D" w:rsidRPr="000D2862" w:rsidRDefault="003B592D" w:rsidP="003B592D">
      <w:pPr>
        <w:pStyle w:val="NDSBODYTEXTBULLET-P"/>
        <w:rPr>
          <w:rFonts w:ascii="Arial" w:hAnsi="Arial" w:cs="Arial"/>
        </w:rPr>
      </w:pPr>
      <w:r w:rsidRPr="000D2862">
        <w:rPr>
          <w:rFonts w:ascii="Arial" w:hAnsi="Arial" w:cs="Arial"/>
        </w:rPr>
        <w:t>The total amount of liquid is expressed as a volume</w:t>
      </w:r>
      <w:r w:rsidR="00340D06">
        <w:rPr>
          <w:rFonts w:ascii="Arial" w:hAnsi="Arial" w:cs="Arial"/>
        </w:rPr>
        <w:t>; millilitres or litres</w:t>
      </w:r>
    </w:p>
    <w:p w:rsidR="003B592D" w:rsidRPr="000D2862" w:rsidRDefault="003B592D" w:rsidP="003B592D">
      <w:pPr>
        <w:pStyle w:val="NDSBODYTEXTBULLET-P"/>
        <w:rPr>
          <w:rFonts w:ascii="Arial" w:hAnsi="Arial" w:cs="Arial"/>
        </w:rPr>
      </w:pPr>
      <w:r w:rsidRPr="000D2862">
        <w:rPr>
          <w:rFonts w:ascii="Arial" w:hAnsi="Arial" w:cs="Arial"/>
        </w:rPr>
        <w:t>Ingredients are expressed as a weight</w:t>
      </w:r>
      <w:r w:rsidR="00340D06">
        <w:rPr>
          <w:rFonts w:ascii="Arial" w:hAnsi="Arial" w:cs="Arial"/>
        </w:rPr>
        <w:t xml:space="preserve">; </w:t>
      </w:r>
      <w:r w:rsidRPr="000D2862">
        <w:rPr>
          <w:rFonts w:ascii="Arial" w:hAnsi="Arial" w:cs="Arial"/>
        </w:rPr>
        <w:t>m</w:t>
      </w:r>
      <w:r w:rsidR="00340D06">
        <w:rPr>
          <w:rFonts w:ascii="Arial" w:hAnsi="Arial" w:cs="Arial"/>
        </w:rPr>
        <w:t>icrograms</w:t>
      </w:r>
      <w:r w:rsidRPr="000D2862">
        <w:rPr>
          <w:rFonts w:ascii="Arial" w:hAnsi="Arial" w:cs="Arial"/>
        </w:rPr>
        <w:t>, m</w:t>
      </w:r>
      <w:r w:rsidR="00340D06">
        <w:rPr>
          <w:rFonts w:ascii="Arial" w:hAnsi="Arial" w:cs="Arial"/>
        </w:rPr>
        <w:t>illigrams</w:t>
      </w:r>
      <w:r w:rsidRPr="000D2862">
        <w:rPr>
          <w:rFonts w:ascii="Arial" w:hAnsi="Arial" w:cs="Arial"/>
        </w:rPr>
        <w:t xml:space="preserve"> or g</w:t>
      </w:r>
      <w:r w:rsidR="00340D06">
        <w:rPr>
          <w:rFonts w:ascii="Arial" w:hAnsi="Arial" w:cs="Arial"/>
        </w:rPr>
        <w:t>rams</w:t>
      </w:r>
    </w:p>
    <w:p w:rsidR="00340D06" w:rsidRDefault="00340D06" w:rsidP="00340D06">
      <w:pPr>
        <w:pStyle w:val="Activityheading"/>
      </w:pPr>
      <w:r>
        <w:t>Activity</w:t>
      </w:r>
    </w:p>
    <w:p w:rsidR="00340D06" w:rsidRDefault="00340D06" w:rsidP="00340D06">
      <w:r>
        <w:t>Work with your trainer to use some different sized measuring tools to measure liquid medications. This can include different sized syringes and dosing cups.</w:t>
      </w:r>
    </w:p>
    <w:p w:rsidR="003B592D" w:rsidRPr="000D2862" w:rsidRDefault="00340D06" w:rsidP="00340D06">
      <w:pPr>
        <w:pStyle w:val="Activityheading"/>
      </w:pPr>
      <w:r w:rsidRPr="000D2862">
        <w:t>Activity</w:t>
      </w:r>
    </w:p>
    <w:p w:rsidR="003B592D" w:rsidRDefault="00340D06" w:rsidP="00340D06">
      <w:pPr>
        <w:pStyle w:val="NDSBODYTEXT-P"/>
        <w:rPr>
          <w:rFonts w:ascii="Arial" w:hAnsi="Arial" w:cs="Arial"/>
        </w:rPr>
      </w:pPr>
      <w:r>
        <w:rPr>
          <w:rFonts w:ascii="Arial" w:hAnsi="Arial" w:cs="Arial"/>
        </w:rPr>
        <w:t>Work with your trainer to look at some liquid medications. Firstly, read the volume of liquid in each. Next, read the weight of each ingredient listed.</w:t>
      </w:r>
    </w:p>
    <w:p w:rsidR="00340D06" w:rsidRDefault="00340D06">
      <w:pPr>
        <w:spacing w:after="0" w:line="240" w:lineRule="auto"/>
        <w:rPr>
          <w:b/>
          <w:bCs/>
          <w:color w:val="000000"/>
        </w:rPr>
      </w:pPr>
      <w:r>
        <w:br w:type="page"/>
      </w:r>
    </w:p>
    <w:p w:rsidR="003B592D" w:rsidRPr="000D2862" w:rsidRDefault="003B592D" w:rsidP="00340D06">
      <w:pPr>
        <w:pStyle w:val="Heading2"/>
      </w:pPr>
      <w:bookmarkStart w:id="11" w:name="_Toc471815219"/>
      <w:r w:rsidRPr="000D2862">
        <w:lastRenderedPageBreak/>
        <w:t>Ratios</w:t>
      </w:r>
      <w:bookmarkEnd w:id="11"/>
    </w:p>
    <w:p w:rsidR="003B592D" w:rsidRPr="000D2862" w:rsidRDefault="003B592D" w:rsidP="00340D06">
      <w:r w:rsidRPr="000D2862">
        <w:t>DSWs need to be able to read and calculate ratios. They might use these skills to:</w:t>
      </w:r>
    </w:p>
    <w:p w:rsidR="003B592D" w:rsidRPr="000D2862" w:rsidRDefault="003B592D" w:rsidP="00340D06">
      <w:pPr>
        <w:pStyle w:val="Dotpoint"/>
      </w:pPr>
      <w:r w:rsidRPr="000D2862">
        <w:t>Dilute medication according to dosage instructions</w:t>
      </w:r>
    </w:p>
    <w:p w:rsidR="003B592D" w:rsidRPr="000D2862" w:rsidRDefault="003B592D" w:rsidP="00340D06">
      <w:pPr>
        <w:pStyle w:val="Dotpoint"/>
      </w:pPr>
      <w:r w:rsidRPr="000D2862">
        <w:t>Help to monitor a person’s medication usage</w:t>
      </w:r>
    </w:p>
    <w:p w:rsidR="003B592D" w:rsidRPr="000D2862" w:rsidRDefault="003B592D" w:rsidP="00340D06">
      <w:r w:rsidRPr="000D2862">
        <w:t xml:space="preserve">A ratio represents a relationship between two numbers. For example, when you make a glass of cordial you might use 100 </w:t>
      </w:r>
      <w:r w:rsidR="00340D06">
        <w:t>millilitres</w:t>
      </w:r>
      <w:r w:rsidRPr="000D2862">
        <w:t xml:space="preserve"> of cordial to 400 </w:t>
      </w:r>
      <w:r w:rsidR="00340D06">
        <w:t>millilitres</w:t>
      </w:r>
      <w:r w:rsidRPr="000D2862">
        <w:t xml:space="preserve"> of water. We can say the ratio of cordial to water </w:t>
      </w:r>
      <w:proofErr w:type="gramStart"/>
      <w:r w:rsidRPr="000D2862">
        <w:t xml:space="preserve">is </w:t>
      </w:r>
      <w:proofErr w:type="gramEnd"/>
      <m:oMath>
        <m:r>
          <w:rPr>
            <w:rFonts w:ascii="Cambria Math" w:hAnsi="Cambria Math"/>
          </w:rPr>
          <m:t>100</m:t>
        </m:r>
        <m:r>
          <w:rPr>
            <w:rFonts w:ascii="Cambria Math" w:hAnsi="Cambria Math"/>
          </w:rPr>
          <m:t>∶</m:t>
        </m:r>
        <m:r>
          <w:rPr>
            <w:rFonts w:ascii="Cambria Math" w:hAnsi="Cambria Math"/>
          </w:rPr>
          <m:t>400</m:t>
        </m:r>
      </m:oMath>
      <w:r w:rsidRPr="000D2862">
        <w:t xml:space="preserve">. </w:t>
      </w:r>
    </w:p>
    <w:p w:rsidR="003B592D" w:rsidRPr="000D2862" w:rsidRDefault="003B592D" w:rsidP="00340D06">
      <w:r w:rsidRPr="000D2862">
        <w:t>In the example below, the ratios represent the number of preventers used in relation to the number of relievers.</w:t>
      </w:r>
    </w:p>
    <w:p w:rsidR="003B592D" w:rsidRPr="000D2862" w:rsidRDefault="00340D06" w:rsidP="003B592D">
      <w:pPr>
        <w:pStyle w:val="NDSBODYTEXT-P"/>
        <w:rPr>
          <w:rFonts w:ascii="Arial" w:hAnsi="Arial" w:cs="Arial"/>
        </w:rPr>
      </w:pPr>
      <w:r>
        <w:rPr>
          <w:rFonts w:ascii="Arial" w:hAnsi="Arial" w:cs="Arial"/>
        </w:rPr>
        <w:t>For example, a</w:t>
      </w:r>
      <w:r w:rsidR="003B592D" w:rsidRPr="000D2862">
        <w:rPr>
          <w:rFonts w:ascii="Arial" w:hAnsi="Arial" w:cs="Arial"/>
        </w:rPr>
        <w:t xml:space="preserve"> DSW is asked to monitor the ratio of preventer medication to reliever medication used by the person they support during one month.</w:t>
      </w:r>
    </w:p>
    <w:p w:rsidR="003B592D" w:rsidRPr="000D2862" w:rsidRDefault="003B592D" w:rsidP="003B592D">
      <w:pPr>
        <w:pStyle w:val="NDSBODYTEXT-P"/>
        <w:rPr>
          <w:rFonts w:ascii="Arial" w:hAnsi="Arial" w:cs="Arial"/>
        </w:rPr>
      </w:pPr>
      <w:r w:rsidRPr="000D2862">
        <w:rPr>
          <w:rFonts w:ascii="Arial" w:hAnsi="Arial" w:cs="Arial"/>
        </w:rPr>
        <w:t>If the person uses:</w:t>
      </w:r>
    </w:p>
    <w:p w:rsidR="003B592D" w:rsidRPr="00340D06" w:rsidRDefault="003B592D" w:rsidP="00340D06">
      <w:pPr>
        <w:pStyle w:val="Dotpoint"/>
      </w:pPr>
      <w:r w:rsidRPr="00340D06">
        <w:t>1 preventer medication and 1 reliever medication</w:t>
      </w:r>
      <w:r w:rsidR="00340D06">
        <w:t xml:space="preserve"> for the month - </w:t>
      </w:r>
      <w:r w:rsidRPr="00340D06">
        <w:t xml:space="preserve">the ratio is </w:t>
      </w:r>
      <m:oMath>
        <m:r>
          <w:rPr>
            <w:rFonts w:ascii="Cambria Math" w:hAnsi="Cambria Math"/>
          </w:rPr>
          <m:t>1∶</m:t>
        </m:r>
        <m:r>
          <w:rPr>
            <w:rFonts w:ascii="Cambria Math" w:hAnsi="Cambria Math"/>
          </w:rPr>
          <m:t>1</m:t>
        </m:r>
      </m:oMath>
      <w:r w:rsidRPr="00340D06">
        <w:t xml:space="preserve"> (1 preventer to 1 reliever)</w:t>
      </w:r>
    </w:p>
    <w:p w:rsidR="003B592D" w:rsidRPr="00340D06" w:rsidRDefault="003B592D" w:rsidP="00340D06">
      <w:pPr>
        <w:pStyle w:val="Dotpoint"/>
      </w:pPr>
      <w:r w:rsidRPr="00340D06">
        <w:t>12 preventer medications and 3 reliever medications for the month</w:t>
      </w:r>
      <w:r w:rsidR="00340D06">
        <w:t xml:space="preserve"> - the ratio is</w:t>
      </w:r>
      <w:r w:rsidR="00340D06">
        <w:br/>
      </w:r>
      <m:oMath>
        <m:r>
          <w:rPr>
            <w:rFonts w:ascii="Cambria Math" w:hAnsi="Cambria Math"/>
          </w:rPr>
          <m:t>12</m:t>
        </m:r>
        <m:r>
          <w:rPr>
            <w:rFonts w:ascii="Cambria Math" w:hAnsi="Cambria Math"/>
          </w:rPr>
          <m:t>∶</m:t>
        </m:r>
        <m:r>
          <w:rPr>
            <w:rFonts w:ascii="Cambria Math" w:hAnsi="Cambria Math"/>
          </w:rPr>
          <m:t>3</m:t>
        </m:r>
      </m:oMath>
      <w:r w:rsidRPr="00340D06">
        <w:t xml:space="preserve"> (12 preventer to 3 reliever)</w:t>
      </w:r>
    </w:p>
    <w:p w:rsidR="003B592D" w:rsidRPr="000D2862" w:rsidRDefault="003B592D" w:rsidP="00340D06">
      <w:pPr>
        <w:pStyle w:val="Subheading"/>
      </w:pPr>
      <w:r w:rsidRPr="000D2862">
        <w:t>Convert the ratio to the simplest form</w:t>
      </w:r>
    </w:p>
    <w:p w:rsidR="003B592D" w:rsidRPr="000D2862" w:rsidRDefault="003B592D" w:rsidP="00340D06">
      <w:r w:rsidRPr="000D2862">
        <w:t>We simplify ratios to find the smallest numbers possible that still represent the same rel</w:t>
      </w:r>
      <w:r w:rsidRPr="000D2862">
        <w:t>a</w:t>
      </w:r>
      <w:r w:rsidRPr="000D2862">
        <w:t>tionship between the numbers. When we do this, the numbers on both sides of the ratio must be whole numbers</w:t>
      </w:r>
      <w:r w:rsidR="00340D06">
        <w:t xml:space="preserve">, that is, </w:t>
      </w:r>
      <w:r w:rsidRPr="000D2862">
        <w:t xml:space="preserve">not fractions or decimals. </w:t>
      </w:r>
    </w:p>
    <w:p w:rsidR="003B592D" w:rsidRPr="000D2862" w:rsidRDefault="003B592D" w:rsidP="00340D06">
      <w:r w:rsidRPr="000D2862">
        <w:t>S</w:t>
      </w:r>
      <w:r w:rsidR="00340D06">
        <w:t>tep</w:t>
      </w:r>
      <w:r w:rsidRPr="000D2862">
        <w:t xml:space="preserve"> 1</w:t>
      </w:r>
      <w:r w:rsidR="00340D06">
        <w:tab/>
      </w:r>
      <w:r w:rsidR="00340D06">
        <w:tab/>
      </w:r>
      <w:r w:rsidRPr="000D2862">
        <w:t>Divide both numbers by the smaller number. If you get a whole number answer on both sides, the ratio is simplified. You don’t need to do step 2.</w:t>
      </w:r>
    </w:p>
    <w:p w:rsidR="003B592D" w:rsidRPr="000D2862" w:rsidRDefault="003B592D" w:rsidP="00340D06">
      <w:r w:rsidRPr="000D2862">
        <w:t>Think about the cordial example</w:t>
      </w:r>
      <w:r w:rsidR="00340D06">
        <w:t xml:space="preserve">. </w:t>
      </w:r>
      <m:oMath>
        <m:r>
          <w:rPr>
            <w:rFonts w:ascii="Cambria Math" w:hAnsi="Cambria Math"/>
          </w:rPr>
          <m:t>100÷100=1</m:t>
        </m:r>
      </m:oMath>
      <w:r w:rsidRPr="000D2862">
        <w:t xml:space="preserve"> </w:t>
      </w:r>
      <w:proofErr w:type="gramStart"/>
      <w:r w:rsidRPr="000D2862">
        <w:t xml:space="preserve">and </w:t>
      </w:r>
      <w:proofErr w:type="gramEnd"/>
      <m:oMath>
        <m:r>
          <w:rPr>
            <w:rFonts w:ascii="Cambria Math" w:hAnsi="Cambria Math"/>
          </w:rPr>
          <m:t>400</m:t>
        </m:r>
        <m:r>
          <w:rPr>
            <w:rFonts w:ascii="Cambria Math" w:hAnsi="Cambria Math"/>
          </w:rPr>
          <m:t>÷100=</m:t>
        </m:r>
        <m:r>
          <w:rPr>
            <w:rFonts w:ascii="Cambria Math" w:hAnsi="Cambria Math"/>
          </w:rPr>
          <m:t>4</m:t>
        </m:r>
      </m:oMath>
      <w:r w:rsidRPr="000D2862">
        <w:t xml:space="preserve">. The simplified ratio is </w:t>
      </w:r>
      <m:oMath>
        <m:r>
          <w:rPr>
            <w:rFonts w:ascii="Cambria Math" w:hAnsi="Cambria Math"/>
          </w:rPr>
          <m:t>1∶4</m:t>
        </m:r>
      </m:oMath>
    </w:p>
    <w:p w:rsidR="003B592D" w:rsidRPr="000D2862" w:rsidRDefault="003B592D" w:rsidP="00340D06">
      <w:r w:rsidRPr="000D2862">
        <w:t>If you don’t get a whole number answer on both sides, you need to do step 2.</w:t>
      </w:r>
    </w:p>
    <w:p w:rsidR="003B592D" w:rsidRPr="000D2862" w:rsidRDefault="00340D06" w:rsidP="00340D06">
      <w:r w:rsidRPr="000D2862">
        <w:t>Step 2</w:t>
      </w:r>
      <w:r>
        <w:tab/>
      </w:r>
      <w:r>
        <w:tab/>
        <w:t xml:space="preserve">Firstly, </w:t>
      </w:r>
      <w:proofErr w:type="spellStart"/>
      <w:r>
        <w:t>d</w:t>
      </w:r>
      <w:r w:rsidR="003B592D" w:rsidRPr="000D2862">
        <w:t>ind</w:t>
      </w:r>
      <w:proofErr w:type="spellEnd"/>
      <w:r w:rsidR="003B592D" w:rsidRPr="000D2862">
        <w:t xml:space="preserve"> the highest common divisor. This is the largest number that both numbers in the r</w:t>
      </w:r>
      <w:r w:rsidR="003B592D" w:rsidRPr="000D2862">
        <w:t>a</w:t>
      </w:r>
      <w:r w:rsidR="003B592D" w:rsidRPr="000D2862">
        <w:t>tio can be divided by and leaves you with a whole number on both sides.</w:t>
      </w:r>
      <w:r>
        <w:t xml:space="preserve"> Next, d</w:t>
      </w:r>
      <w:r w:rsidR="003B592D" w:rsidRPr="000D2862">
        <w:t xml:space="preserve">ivide each number by the highest common divisor. </w:t>
      </w:r>
    </w:p>
    <w:p w:rsidR="00340D06" w:rsidRDefault="00340D06" w:rsidP="00340D06">
      <w:r>
        <w:t xml:space="preserve">Hint - </w:t>
      </w:r>
      <w:r w:rsidRPr="000D2862">
        <w:t xml:space="preserve">To find the highest common divisor, half the smaller number. </w:t>
      </w:r>
      <w:r>
        <w:t>Then:</w:t>
      </w:r>
    </w:p>
    <w:p w:rsidR="00340D06" w:rsidRDefault="00340D06" w:rsidP="00340D06">
      <w:pPr>
        <w:pStyle w:val="ListParagraph"/>
        <w:numPr>
          <w:ilvl w:val="0"/>
          <w:numId w:val="4"/>
        </w:numPr>
      </w:pPr>
      <w:r w:rsidRPr="000D2862">
        <w:t xml:space="preserve">If it’s a whole number, see if it goes into the larger number. </w:t>
      </w:r>
    </w:p>
    <w:p w:rsidR="00340D06" w:rsidRDefault="00340D06" w:rsidP="00340D06">
      <w:pPr>
        <w:pStyle w:val="ListParagraph"/>
        <w:numPr>
          <w:ilvl w:val="0"/>
          <w:numId w:val="4"/>
        </w:numPr>
      </w:pPr>
      <w:r w:rsidRPr="000D2862">
        <w:t>If it does, then this is the highest common divisor.</w:t>
      </w:r>
    </w:p>
    <w:p w:rsidR="00340D06" w:rsidRPr="000D2862" w:rsidRDefault="00340D06" w:rsidP="00340D06">
      <w:pPr>
        <w:pStyle w:val="ListParagraph"/>
        <w:numPr>
          <w:ilvl w:val="0"/>
          <w:numId w:val="4"/>
        </w:numPr>
      </w:pPr>
      <w:r w:rsidRPr="000D2862">
        <w:t xml:space="preserve">If not, try using the next whole number down; does it go into both numbers? </w:t>
      </w:r>
    </w:p>
    <w:p w:rsidR="00340D06" w:rsidRPr="000D2862" w:rsidRDefault="00340D06" w:rsidP="00340D06">
      <w:pPr>
        <w:pStyle w:val="NDSBODYTEXT-P"/>
        <w:numPr>
          <w:ilvl w:val="0"/>
          <w:numId w:val="4"/>
        </w:numPr>
        <w:rPr>
          <w:rFonts w:ascii="Arial" w:hAnsi="Arial" w:cs="Arial"/>
        </w:rPr>
      </w:pPr>
      <w:r w:rsidRPr="000D2862">
        <w:rPr>
          <w:rFonts w:ascii="Arial" w:hAnsi="Arial" w:cs="Arial"/>
        </w:rPr>
        <w:t>If not, keep subtracting 1 until you find it.</w:t>
      </w:r>
    </w:p>
    <w:p w:rsidR="00340D06" w:rsidRDefault="00340D06" w:rsidP="00340D06">
      <w:r>
        <w:t xml:space="preserve">Let’s practice converting a ratio to the simplest form. </w:t>
      </w:r>
    </w:p>
    <w:p w:rsidR="003B592D" w:rsidRPr="000D2862" w:rsidRDefault="00340D06" w:rsidP="00340D06">
      <w:r>
        <w:lastRenderedPageBreak/>
        <w:t xml:space="preserve">Simplify the </w:t>
      </w:r>
      <w:proofErr w:type="gramStart"/>
      <w:r>
        <w:t xml:space="preserve">ratio </w:t>
      </w:r>
      <w:proofErr w:type="gramEnd"/>
      <m:oMath>
        <m:r>
          <w:rPr>
            <w:rFonts w:ascii="Cambria Math" w:hAnsi="Cambria Math"/>
          </w:rPr>
          <m:t>12</m:t>
        </m:r>
        <m:r>
          <w:rPr>
            <w:rFonts w:ascii="Cambria Math" w:hAnsi="Cambria Math"/>
          </w:rPr>
          <m:t>∶</m:t>
        </m:r>
        <m:r>
          <w:rPr>
            <w:rFonts w:ascii="Cambria Math" w:hAnsi="Cambria Math"/>
          </w:rPr>
          <m:t>9</m:t>
        </m:r>
      </m:oMath>
      <w:r>
        <w:t>.</w:t>
      </w:r>
    </w:p>
    <w:p w:rsidR="003B592D" w:rsidRPr="000D2862" w:rsidRDefault="003B592D" w:rsidP="00340D06">
      <w:r w:rsidRPr="00340D06">
        <w:rPr>
          <w:rStyle w:val="NDSTEXTBOLD"/>
          <w:rFonts w:ascii="Arial" w:hAnsi="Arial" w:cs="Arial"/>
          <w:b w:val="0"/>
        </w:rPr>
        <w:t xml:space="preserve">Step 1 </w:t>
      </w:r>
      <w:r w:rsidR="00340D06">
        <w:rPr>
          <w:rStyle w:val="NDSTEXTBOLD"/>
          <w:rFonts w:ascii="Arial" w:hAnsi="Arial" w:cs="Arial"/>
          <w:b w:val="0"/>
        </w:rPr>
        <w:tab/>
      </w:r>
      <m:oMath>
        <m:r>
          <w:rPr>
            <w:rFonts w:ascii="Cambria Math" w:hAnsi="Cambria Math"/>
          </w:rPr>
          <m:t>12÷</m:t>
        </m:r>
        <m:r>
          <w:rPr>
            <w:rFonts w:ascii="Cambria Math" w:hAnsi="Cambria Math"/>
          </w:rPr>
          <m:t>9 = 1.33</m:t>
        </m:r>
      </m:oMath>
      <w:r w:rsidR="00340D06">
        <w:tab/>
      </w:r>
      <w:r w:rsidRPr="000D2862">
        <w:t>This is not a whole number</w:t>
      </w:r>
    </w:p>
    <w:p w:rsidR="003B592D" w:rsidRDefault="003B592D" w:rsidP="00340D06">
      <w:r w:rsidRPr="00340D06">
        <w:rPr>
          <w:rStyle w:val="NDSTEXTBOLD"/>
          <w:rFonts w:ascii="Arial" w:hAnsi="Arial" w:cs="Arial"/>
          <w:b w:val="0"/>
        </w:rPr>
        <w:t>Step 2</w:t>
      </w:r>
      <w:r w:rsidR="00340D06">
        <w:rPr>
          <w:rStyle w:val="NDSTEXTBOLD"/>
          <w:rFonts w:ascii="Arial" w:hAnsi="Arial" w:cs="Arial"/>
          <w:b w:val="0"/>
        </w:rPr>
        <w:tab/>
      </w:r>
      <w:r w:rsidR="00340D06">
        <w:rPr>
          <w:rStyle w:val="NDSTEXTBOLD"/>
          <w:rFonts w:ascii="Arial" w:hAnsi="Arial" w:cs="Arial"/>
          <w:b w:val="0"/>
        </w:rPr>
        <w:tab/>
      </w:r>
      <w:r w:rsidRPr="000D2862">
        <w:t>The highest common divisor is 3</w:t>
      </w:r>
    </w:p>
    <w:p w:rsidR="003B592D" w:rsidRPr="000D2862" w:rsidRDefault="00340D06" w:rsidP="00340D06">
      <w:r>
        <w:tab/>
      </w:r>
      <w:r>
        <w:tab/>
      </w:r>
      <m:oMath>
        <m:r>
          <w:rPr>
            <w:rFonts w:ascii="Cambria Math" w:hAnsi="Cambria Math"/>
          </w:rPr>
          <m:t>12</m:t>
        </m:r>
        <m:r>
          <w:rPr>
            <w:rFonts w:ascii="Cambria Math" w:hAnsi="Cambria Math"/>
          </w:rPr>
          <m:t>÷</m:t>
        </m:r>
        <m:r>
          <w:rPr>
            <w:rFonts w:ascii="Cambria Math" w:hAnsi="Cambria Math"/>
          </w:rPr>
          <m:t>3</m:t>
        </m:r>
        <m:r>
          <w:rPr>
            <w:rFonts w:ascii="Cambria Math" w:hAnsi="Cambria Math"/>
          </w:rPr>
          <m:t>=</m:t>
        </m:r>
        <m:r>
          <w:rPr>
            <w:rFonts w:ascii="Cambria Math" w:hAnsi="Cambria Math"/>
          </w:rPr>
          <m:t xml:space="preserve">4 </m:t>
        </m:r>
      </m:oMath>
      <w:r>
        <w:t xml:space="preserve"> </w:t>
      </w:r>
      <w:proofErr w:type="gramStart"/>
      <w:r w:rsidR="003B592D" w:rsidRPr="000D2862">
        <w:t>and</w:t>
      </w:r>
      <w:proofErr w:type="gramEnd"/>
      <w:r w:rsidR="003B592D" w:rsidRPr="000D2862">
        <w:t xml:space="preserve"> </w:t>
      </w:r>
      <m:oMath>
        <m:r>
          <w:rPr>
            <w:rFonts w:ascii="Cambria Math" w:hAnsi="Cambria Math"/>
          </w:rPr>
          <m:t>9</m:t>
        </m:r>
        <m:r>
          <w:rPr>
            <w:rFonts w:ascii="Cambria Math" w:hAnsi="Cambria Math"/>
          </w:rPr>
          <m:t>÷</m:t>
        </m:r>
        <m:r>
          <w:rPr>
            <w:rFonts w:ascii="Cambria Math" w:hAnsi="Cambria Math"/>
          </w:rPr>
          <m:t>3</m:t>
        </m:r>
        <m:r>
          <w:rPr>
            <w:rFonts w:ascii="Cambria Math" w:hAnsi="Cambria Math"/>
          </w:rPr>
          <m:t>=</m:t>
        </m:r>
        <m:r>
          <w:rPr>
            <w:rFonts w:ascii="Cambria Math" w:hAnsi="Cambria Math"/>
          </w:rPr>
          <m:t>3</m:t>
        </m:r>
      </m:oMath>
    </w:p>
    <w:p w:rsidR="003B592D" w:rsidRPr="000D2862" w:rsidRDefault="003B592D" w:rsidP="003B592D">
      <w:pPr>
        <w:pStyle w:val="NDSBODYTEXT-P"/>
        <w:rPr>
          <w:rFonts w:ascii="Arial" w:hAnsi="Arial" w:cs="Arial"/>
        </w:rPr>
      </w:pPr>
      <w:r w:rsidRPr="000D2862">
        <w:rPr>
          <w:rFonts w:ascii="Arial" w:hAnsi="Arial" w:cs="Arial"/>
        </w:rPr>
        <w:t xml:space="preserve">The simplified ratio is </w:t>
      </w:r>
      <m:oMath>
        <m:r>
          <w:rPr>
            <w:rFonts w:ascii="Cambria Math" w:hAnsi="Cambria Math" w:cs="Arial"/>
          </w:rPr>
          <m:t>4</m:t>
        </m:r>
        <m:r>
          <w:rPr>
            <w:rFonts w:ascii="Cambria Math" w:hAnsi="Cambria Math" w:cs="Arial"/>
          </w:rPr>
          <m:t>∶</m:t>
        </m:r>
        <m:r>
          <w:rPr>
            <w:rFonts w:ascii="Cambria Math" w:hAnsi="Cambria Math" w:cs="Arial"/>
          </w:rPr>
          <m:t>3</m:t>
        </m:r>
      </m:oMath>
    </w:p>
    <w:p w:rsidR="003B592D" w:rsidRPr="000D2862" w:rsidRDefault="00340D06" w:rsidP="00340D06">
      <w:pPr>
        <w:pStyle w:val="Activityheading"/>
      </w:pPr>
      <w:r w:rsidRPr="000D2862">
        <w:t>Activity</w:t>
      </w:r>
    </w:p>
    <w:p w:rsidR="003B592D" w:rsidRPr="000D2862" w:rsidRDefault="003B592D" w:rsidP="003B592D">
      <w:pPr>
        <w:pStyle w:val="NDSBODYTEXT-P"/>
        <w:rPr>
          <w:rFonts w:ascii="Arial" w:hAnsi="Arial" w:cs="Arial"/>
        </w:rPr>
      </w:pPr>
      <w:r w:rsidRPr="000D2862">
        <w:rPr>
          <w:rFonts w:ascii="Arial" w:hAnsi="Arial" w:cs="Arial"/>
        </w:rPr>
        <w:t>Simplify the following ratios.</w:t>
      </w:r>
    </w:p>
    <w:p w:rsidR="003B592D" w:rsidRPr="000D2862" w:rsidRDefault="00340D06" w:rsidP="003B592D">
      <w:pPr>
        <w:pStyle w:val="NDSBODYTEXT-P"/>
        <w:rPr>
          <w:rFonts w:ascii="Arial" w:hAnsi="Arial" w:cs="Arial"/>
        </w:rPr>
      </w:pPr>
      <w:r>
        <w:rPr>
          <w:rFonts w:ascii="Arial" w:hAnsi="Arial" w:cs="Arial"/>
        </w:rPr>
        <w:t xml:space="preserve">Question </w:t>
      </w:r>
      <w:r w:rsidR="003B592D" w:rsidRPr="000D2862">
        <w:rPr>
          <w:rFonts w:ascii="Arial" w:hAnsi="Arial" w:cs="Arial"/>
        </w:rPr>
        <w:t>1</w:t>
      </w:r>
      <w:r w:rsidR="003B592D" w:rsidRPr="000D2862">
        <w:rPr>
          <w:rFonts w:ascii="Arial" w:hAnsi="Arial" w:cs="Arial"/>
        </w:rPr>
        <w:tab/>
        <w:t>We have 16 pa</w:t>
      </w:r>
      <w:r>
        <w:rPr>
          <w:rFonts w:ascii="Arial" w:hAnsi="Arial" w:cs="Arial"/>
        </w:rPr>
        <w:t xml:space="preserve">rticipants to 4 support workers. </w:t>
      </w:r>
      <w:r w:rsidR="003B592D" w:rsidRPr="000D2862">
        <w:rPr>
          <w:rFonts w:ascii="Arial" w:hAnsi="Arial" w:cs="Arial"/>
        </w:rPr>
        <w:t>What is the simplified ratio of pa</w:t>
      </w:r>
      <w:r>
        <w:rPr>
          <w:rFonts w:ascii="Arial" w:hAnsi="Arial" w:cs="Arial"/>
        </w:rPr>
        <w:t>rticipants to support workers?</w:t>
      </w:r>
    </w:p>
    <w:p w:rsidR="003B592D" w:rsidRPr="000D2862" w:rsidRDefault="00340D06" w:rsidP="003B592D">
      <w:pPr>
        <w:pStyle w:val="NDSBODYTEXT-P"/>
        <w:rPr>
          <w:rFonts w:ascii="Arial" w:hAnsi="Arial" w:cs="Arial"/>
        </w:rPr>
      </w:pPr>
      <w:r>
        <w:rPr>
          <w:rFonts w:ascii="Arial" w:hAnsi="Arial" w:cs="Arial"/>
        </w:rPr>
        <w:t xml:space="preserve">Question </w:t>
      </w:r>
      <w:r w:rsidR="003B592D" w:rsidRPr="000D2862">
        <w:rPr>
          <w:rFonts w:ascii="Arial" w:hAnsi="Arial" w:cs="Arial"/>
        </w:rPr>
        <w:t>2</w:t>
      </w:r>
      <w:r w:rsidR="003B592D" w:rsidRPr="000D2862">
        <w:rPr>
          <w:rFonts w:ascii="Arial" w:hAnsi="Arial" w:cs="Arial"/>
        </w:rPr>
        <w:tab/>
        <w:t>A person uses 20 preventer medications and 8 reliever medications</w:t>
      </w:r>
      <w:r>
        <w:rPr>
          <w:rFonts w:ascii="Arial" w:hAnsi="Arial" w:cs="Arial"/>
        </w:rPr>
        <w:t xml:space="preserve">. </w:t>
      </w:r>
      <w:r w:rsidR="003B592D" w:rsidRPr="000D2862">
        <w:rPr>
          <w:rFonts w:ascii="Arial" w:hAnsi="Arial" w:cs="Arial"/>
        </w:rPr>
        <w:t>What is the simplified ratio of preventer to relie</w:t>
      </w:r>
      <w:r>
        <w:rPr>
          <w:rFonts w:ascii="Arial" w:hAnsi="Arial" w:cs="Arial"/>
        </w:rPr>
        <w:t>ver?</w:t>
      </w:r>
    </w:p>
    <w:p w:rsidR="00340D06" w:rsidRDefault="00340D06">
      <w:pPr>
        <w:spacing w:after="0" w:line="240" w:lineRule="auto"/>
        <w:rPr>
          <w:b/>
          <w:bCs/>
          <w:color w:val="000000"/>
        </w:rPr>
      </w:pPr>
      <w:r>
        <w:br w:type="page"/>
      </w:r>
    </w:p>
    <w:p w:rsidR="003B592D" w:rsidRPr="000D2862" w:rsidRDefault="003B592D" w:rsidP="00340D06">
      <w:pPr>
        <w:pStyle w:val="Heading2"/>
      </w:pPr>
      <w:bookmarkStart w:id="12" w:name="_Toc471815220"/>
      <w:r w:rsidRPr="000D2862">
        <w:lastRenderedPageBreak/>
        <w:t>Temperature</w:t>
      </w:r>
      <w:bookmarkEnd w:id="12"/>
    </w:p>
    <w:p w:rsidR="003B592D" w:rsidRPr="000D2862" w:rsidRDefault="003B592D" w:rsidP="00340D06">
      <w:r w:rsidRPr="000D2862">
        <w:t>In Australia, temperature is measured in degrees Celsius</w:t>
      </w:r>
      <w:r w:rsidR="00340D06">
        <w:t>. The symbol for this is °C</w:t>
      </w:r>
      <w:r w:rsidRPr="000D2862">
        <w:t>.</w:t>
      </w:r>
    </w:p>
    <w:p w:rsidR="003B592D" w:rsidRPr="000D2862" w:rsidRDefault="003B592D" w:rsidP="00340D06">
      <w:pPr>
        <w:pStyle w:val="Dotpoint"/>
      </w:pPr>
      <w:r w:rsidRPr="000D2862">
        <w:t>A healthy body temperature is approximately 36.5°C</w:t>
      </w:r>
    </w:p>
    <w:p w:rsidR="003B592D" w:rsidRPr="000D2862" w:rsidRDefault="003B592D" w:rsidP="00340D06">
      <w:pPr>
        <w:pStyle w:val="Dotpoint"/>
      </w:pPr>
      <w:r w:rsidRPr="000D2862">
        <w:t>Water freezes at 0°C and boils at 100°C</w:t>
      </w:r>
    </w:p>
    <w:p w:rsidR="003B592D" w:rsidRPr="000D2862" w:rsidRDefault="003B592D" w:rsidP="00340D06">
      <w:pPr>
        <w:pStyle w:val="Dotpoint"/>
      </w:pPr>
      <w:r w:rsidRPr="000D2862">
        <w:t>Air-conditioned buildings in Australia are usually between 20°C and 24°C</w:t>
      </w:r>
    </w:p>
    <w:p w:rsidR="003B592D" w:rsidRPr="000D2862" w:rsidRDefault="003B592D" w:rsidP="00340D06">
      <w:r w:rsidRPr="000D2862">
        <w:t>Some medications need to be stored at, above or below a specified temperature. For e</w:t>
      </w:r>
      <w:r w:rsidRPr="000D2862">
        <w:t>x</w:t>
      </w:r>
      <w:r w:rsidRPr="000D2862">
        <w:t>ample, a label might say:</w:t>
      </w:r>
    </w:p>
    <w:p w:rsidR="003B592D" w:rsidRPr="000D2862" w:rsidRDefault="003B592D" w:rsidP="00340D06">
      <w:pPr>
        <w:pStyle w:val="Dotpoint"/>
      </w:pPr>
      <w:r w:rsidRPr="000D2862">
        <w:t>Store medication at room temperature (between 15°C and 30°C)</w:t>
      </w:r>
    </w:p>
    <w:p w:rsidR="003B592D" w:rsidRPr="000D2862" w:rsidRDefault="003B592D" w:rsidP="00340D06">
      <w:pPr>
        <w:pStyle w:val="Dotpoint"/>
      </w:pPr>
      <w:r w:rsidRPr="000D2862">
        <w:t>Keep the blister pack of tablets in a cool dry place where the temperature stays below 25°C</w:t>
      </w:r>
    </w:p>
    <w:p w:rsidR="003B592D" w:rsidRPr="000D2862" w:rsidRDefault="003B592D" w:rsidP="00340D06">
      <w:pPr>
        <w:pStyle w:val="Dotpoint"/>
      </w:pPr>
      <w:r w:rsidRPr="000D2862">
        <w:t>Keep the bottle of tablets in a cool dry place where the temperature stays below 30°C</w:t>
      </w:r>
    </w:p>
    <w:p w:rsidR="00340D06" w:rsidRPr="000D2862" w:rsidRDefault="00340D06" w:rsidP="00340D06">
      <w:pPr>
        <w:pStyle w:val="Activityheading"/>
      </w:pPr>
      <w:r w:rsidRPr="000D2862">
        <w:t>Activity</w:t>
      </w:r>
    </w:p>
    <w:p w:rsidR="003B592D" w:rsidRPr="000D2862" w:rsidRDefault="003B592D" w:rsidP="003B592D">
      <w:pPr>
        <w:pStyle w:val="NDSBODYTEXT-P"/>
        <w:rPr>
          <w:rFonts w:ascii="Arial" w:hAnsi="Arial" w:cs="Arial"/>
        </w:rPr>
      </w:pPr>
      <w:r w:rsidRPr="000D2862">
        <w:rPr>
          <w:rFonts w:ascii="Arial" w:hAnsi="Arial" w:cs="Arial"/>
        </w:rPr>
        <w:t>Use a thermometer to measure and record the temperature of:</w:t>
      </w:r>
    </w:p>
    <w:p w:rsidR="003B592D" w:rsidRPr="000D2862" w:rsidRDefault="003B592D" w:rsidP="00340D06">
      <w:pPr>
        <w:pStyle w:val="Dotpoint"/>
      </w:pPr>
      <w:r w:rsidRPr="000D2862">
        <w:t>The air in a fridge</w:t>
      </w:r>
    </w:p>
    <w:p w:rsidR="003B592D" w:rsidRPr="000D2862" w:rsidRDefault="003B592D" w:rsidP="00340D06">
      <w:pPr>
        <w:pStyle w:val="Dotpoint"/>
      </w:pPr>
      <w:r w:rsidRPr="000D2862">
        <w:t>The air in an office</w:t>
      </w:r>
    </w:p>
    <w:p w:rsidR="003B592D" w:rsidRPr="000D2862" w:rsidRDefault="003B592D" w:rsidP="00340D06">
      <w:pPr>
        <w:pStyle w:val="Dotpoint"/>
      </w:pPr>
      <w:r w:rsidRPr="000D2862">
        <w:t>Cold tap water</w:t>
      </w:r>
    </w:p>
    <w:p w:rsidR="003B592D" w:rsidRPr="000D2862" w:rsidRDefault="003B592D" w:rsidP="00340D06">
      <w:pPr>
        <w:pStyle w:val="Dotpoint"/>
      </w:pPr>
      <w:r w:rsidRPr="000D2862">
        <w:t>Hot tap water</w:t>
      </w:r>
    </w:p>
    <w:p w:rsidR="003B592D" w:rsidRPr="000D2862" w:rsidRDefault="003B592D" w:rsidP="00340D06">
      <w:pPr>
        <w:pStyle w:val="Dotpoint"/>
      </w:pPr>
      <w:r w:rsidRPr="000D2862">
        <w:t>The air outside</w:t>
      </w:r>
    </w:p>
    <w:p w:rsidR="00340D06" w:rsidRPr="000D2862" w:rsidRDefault="00340D06" w:rsidP="00340D06">
      <w:pPr>
        <w:pStyle w:val="Activityheading"/>
      </w:pPr>
      <w:r w:rsidRPr="000D2862">
        <w:t>Activity</w:t>
      </w:r>
    </w:p>
    <w:p w:rsidR="003B592D" w:rsidRPr="000D2862" w:rsidRDefault="00340D06" w:rsidP="003B592D">
      <w:pPr>
        <w:pStyle w:val="NDSBODYTEXT-P"/>
        <w:rPr>
          <w:rFonts w:ascii="Arial" w:hAnsi="Arial" w:cs="Arial"/>
        </w:rPr>
      </w:pPr>
      <w:r>
        <w:rPr>
          <w:rFonts w:ascii="Arial" w:hAnsi="Arial" w:cs="Arial"/>
        </w:rPr>
        <w:t>Work with your trainer to look at some medication packages. Find out w</w:t>
      </w:r>
      <w:r w:rsidR="003B592D" w:rsidRPr="000D2862">
        <w:rPr>
          <w:rFonts w:ascii="Arial" w:hAnsi="Arial" w:cs="Arial"/>
        </w:rPr>
        <w:t>hat temperatures these medications need to be stored below</w:t>
      </w:r>
      <w:r>
        <w:rPr>
          <w:rFonts w:ascii="Arial" w:hAnsi="Arial" w:cs="Arial"/>
        </w:rPr>
        <w:t>.</w:t>
      </w:r>
    </w:p>
    <w:p w:rsidR="00340D06" w:rsidRDefault="00340D06">
      <w:pPr>
        <w:spacing w:after="0" w:line="240" w:lineRule="auto"/>
        <w:rPr>
          <w:b/>
          <w:bCs/>
          <w:color w:val="000000"/>
        </w:rPr>
      </w:pPr>
      <w:r>
        <w:br w:type="page"/>
      </w:r>
    </w:p>
    <w:p w:rsidR="003B592D" w:rsidRPr="000D2862" w:rsidRDefault="003B592D" w:rsidP="00340D06">
      <w:pPr>
        <w:pStyle w:val="Heading2"/>
        <w:ind w:hanging="720"/>
      </w:pPr>
      <w:bookmarkStart w:id="13" w:name="_Toc471815221"/>
      <w:r w:rsidRPr="000D2862">
        <w:lastRenderedPageBreak/>
        <w:t>Practice activities</w:t>
      </w:r>
      <w:bookmarkEnd w:id="13"/>
    </w:p>
    <w:p w:rsidR="003B592D" w:rsidRPr="000D2862" w:rsidRDefault="00340D06" w:rsidP="00340D06">
      <w:pPr>
        <w:pStyle w:val="Activityheading"/>
      </w:pPr>
      <w:r w:rsidRPr="000D2862">
        <w:t>Activity 1</w:t>
      </w:r>
    </w:p>
    <w:p w:rsidR="003B592D" w:rsidRPr="000D2862" w:rsidRDefault="00340D06" w:rsidP="003B592D">
      <w:pPr>
        <w:pStyle w:val="NDSBODYTEXT-P"/>
        <w:rPr>
          <w:rFonts w:ascii="Arial" w:hAnsi="Arial" w:cs="Arial"/>
        </w:rPr>
      </w:pPr>
      <w:r>
        <w:rPr>
          <w:rFonts w:ascii="Arial" w:hAnsi="Arial" w:cs="Arial"/>
        </w:rPr>
        <w:t>Work with your trainer to r</w:t>
      </w:r>
      <w:r w:rsidR="003B592D" w:rsidRPr="000D2862">
        <w:rPr>
          <w:rFonts w:ascii="Arial" w:hAnsi="Arial" w:cs="Arial"/>
        </w:rPr>
        <w:t xml:space="preserve">ead </w:t>
      </w:r>
      <w:r>
        <w:rPr>
          <w:rFonts w:ascii="Arial" w:hAnsi="Arial" w:cs="Arial"/>
        </w:rPr>
        <w:t xml:space="preserve">a </w:t>
      </w:r>
      <w:proofErr w:type="spellStart"/>
      <w:r w:rsidRPr="000D2862">
        <w:rPr>
          <w:rFonts w:ascii="Arial" w:hAnsi="Arial" w:cs="Arial"/>
        </w:rPr>
        <w:t>Difenac</w:t>
      </w:r>
      <w:proofErr w:type="spellEnd"/>
      <w:r>
        <w:rPr>
          <w:rFonts w:ascii="Arial" w:hAnsi="Arial" w:cs="Arial"/>
        </w:rPr>
        <w:t xml:space="preserve"> </w:t>
      </w:r>
      <w:r>
        <w:rPr>
          <w:rFonts w:ascii="Arial" w:hAnsi="Arial" w:cs="Arial"/>
        </w:rPr>
        <w:t xml:space="preserve">label </w:t>
      </w:r>
      <w:r w:rsidR="003B592D" w:rsidRPr="000D2862">
        <w:rPr>
          <w:rFonts w:ascii="Arial" w:hAnsi="Arial" w:cs="Arial"/>
        </w:rPr>
        <w:t>and answer the questions.</w:t>
      </w:r>
    </w:p>
    <w:p w:rsidR="003B592D" w:rsidRPr="000D2862" w:rsidRDefault="00340D06" w:rsidP="00340D06">
      <w:pPr>
        <w:pStyle w:val="Dotpoint"/>
      </w:pPr>
      <w:r>
        <w:t>What is the expiry date?</w:t>
      </w:r>
    </w:p>
    <w:p w:rsidR="003B592D" w:rsidRPr="000D2862" w:rsidRDefault="003B592D" w:rsidP="00340D06">
      <w:pPr>
        <w:pStyle w:val="Dotpoint"/>
      </w:pPr>
      <w:r w:rsidRPr="000D2862">
        <w:t>How many tablets can an</w:t>
      </w:r>
      <w:r w:rsidR="00340D06">
        <w:t xml:space="preserve"> adult have for the first dose?</w:t>
      </w:r>
    </w:p>
    <w:p w:rsidR="003B592D" w:rsidRPr="000D2862" w:rsidRDefault="003B592D" w:rsidP="00340D06">
      <w:pPr>
        <w:pStyle w:val="Dotpoint"/>
      </w:pPr>
      <w:r w:rsidRPr="000D2862">
        <w:t xml:space="preserve">How often can </w:t>
      </w:r>
      <w:r w:rsidR="00340D06">
        <w:t xml:space="preserve">an adult have a </w:t>
      </w:r>
      <w:proofErr w:type="spellStart"/>
      <w:r w:rsidR="00340D06">
        <w:t>Difenac</w:t>
      </w:r>
      <w:proofErr w:type="spellEnd"/>
      <w:r w:rsidR="00340D06">
        <w:t xml:space="preserve"> tablet?</w:t>
      </w:r>
    </w:p>
    <w:p w:rsidR="003B592D" w:rsidRPr="000D2862" w:rsidRDefault="003B592D" w:rsidP="00340D06">
      <w:pPr>
        <w:pStyle w:val="Dotpoint"/>
      </w:pPr>
      <w:r w:rsidRPr="000D2862">
        <w:t xml:space="preserve">What is the maximum number of tablets </w:t>
      </w:r>
      <w:r w:rsidR="00340D06">
        <w:t>an adult can have in 24 hours?</w:t>
      </w:r>
    </w:p>
    <w:p w:rsidR="003B592D" w:rsidRPr="000D2862" w:rsidRDefault="003B592D" w:rsidP="00340D06">
      <w:pPr>
        <w:pStyle w:val="Dotpoint"/>
      </w:pPr>
      <w:r w:rsidRPr="000D2862">
        <w:t>How old must a c</w:t>
      </w:r>
      <w:r w:rsidR="00340D06">
        <w:t xml:space="preserve">hild be to safely take </w:t>
      </w:r>
      <w:proofErr w:type="spellStart"/>
      <w:r w:rsidR="00340D06">
        <w:t>Difenac</w:t>
      </w:r>
      <w:proofErr w:type="spellEnd"/>
      <w:r w:rsidR="00340D06">
        <w:t>?</w:t>
      </w:r>
    </w:p>
    <w:p w:rsidR="003B592D" w:rsidRPr="000D2862" w:rsidRDefault="003B592D" w:rsidP="00340D06">
      <w:pPr>
        <w:pStyle w:val="Dotpoint"/>
      </w:pPr>
      <w:r w:rsidRPr="000D2862">
        <w:t>Can a woman who is 8 month</w:t>
      </w:r>
      <w:r w:rsidR="00340D06">
        <w:t xml:space="preserve">s pregnant safely take </w:t>
      </w:r>
      <w:proofErr w:type="spellStart"/>
      <w:r w:rsidR="00340D06">
        <w:t>Difenac</w:t>
      </w:r>
      <w:proofErr w:type="spellEnd"/>
      <w:r w:rsidR="00340D06">
        <w:t>?</w:t>
      </w:r>
    </w:p>
    <w:p w:rsidR="003B592D" w:rsidRPr="000D2862" w:rsidRDefault="003B592D" w:rsidP="00340D06">
      <w:pPr>
        <w:pStyle w:val="Dotpoint"/>
      </w:pPr>
      <w:r w:rsidRPr="000D2862">
        <w:t xml:space="preserve">What temperature </w:t>
      </w:r>
      <w:r w:rsidR="00340D06">
        <w:t xml:space="preserve">should </w:t>
      </w:r>
      <w:proofErr w:type="spellStart"/>
      <w:r w:rsidR="00340D06">
        <w:t>Difenac</w:t>
      </w:r>
      <w:proofErr w:type="spellEnd"/>
      <w:r w:rsidR="00340D06">
        <w:t xml:space="preserve"> be stored below?</w:t>
      </w:r>
    </w:p>
    <w:p w:rsidR="003B592D" w:rsidRPr="000D2862" w:rsidRDefault="003B592D" w:rsidP="00340D06">
      <w:pPr>
        <w:pStyle w:val="Dotpoint"/>
      </w:pPr>
      <w:r w:rsidRPr="000D2862">
        <w:t xml:space="preserve">How much diclofenac potassium is in </w:t>
      </w:r>
      <w:r w:rsidR="00340D06">
        <w:t>each tablet?</w:t>
      </w:r>
    </w:p>
    <w:p w:rsidR="003B592D" w:rsidRPr="00340D06" w:rsidRDefault="00340D06" w:rsidP="00340D06">
      <w:pPr>
        <w:pStyle w:val="Activityheading"/>
      </w:pPr>
      <w:r w:rsidRPr="00340D06">
        <w:t>Activity 2</w:t>
      </w:r>
    </w:p>
    <w:p w:rsidR="003B592D" w:rsidRPr="000D2862" w:rsidRDefault="00340D06" w:rsidP="003B592D">
      <w:pPr>
        <w:pStyle w:val="NDSBODYTEXT-P"/>
        <w:rPr>
          <w:rFonts w:ascii="Arial" w:hAnsi="Arial" w:cs="Arial"/>
        </w:rPr>
      </w:pPr>
      <w:r>
        <w:rPr>
          <w:rFonts w:ascii="Arial" w:hAnsi="Arial" w:cs="Arial"/>
        </w:rPr>
        <w:t>Work with your trainer to r</w:t>
      </w:r>
      <w:r w:rsidRPr="000D2862">
        <w:rPr>
          <w:rFonts w:ascii="Arial" w:hAnsi="Arial" w:cs="Arial"/>
        </w:rPr>
        <w:t xml:space="preserve">ead </w:t>
      </w:r>
      <w:r>
        <w:rPr>
          <w:rFonts w:ascii="Arial" w:hAnsi="Arial" w:cs="Arial"/>
        </w:rPr>
        <w:t xml:space="preserve">a </w:t>
      </w:r>
      <w:proofErr w:type="spellStart"/>
      <w:r w:rsidRPr="000D2862">
        <w:rPr>
          <w:rFonts w:ascii="Arial" w:hAnsi="Arial" w:cs="Arial"/>
        </w:rPr>
        <w:t>Nasonex</w:t>
      </w:r>
      <w:proofErr w:type="spellEnd"/>
      <w:r w:rsidRPr="000D2862">
        <w:rPr>
          <w:rFonts w:ascii="Arial" w:hAnsi="Arial" w:cs="Arial"/>
        </w:rPr>
        <w:t xml:space="preserve"> </w:t>
      </w:r>
      <w:r w:rsidR="003B592D" w:rsidRPr="000D2862">
        <w:rPr>
          <w:rFonts w:ascii="Arial" w:hAnsi="Arial" w:cs="Arial"/>
        </w:rPr>
        <w:t>label and answer the questions.</w:t>
      </w:r>
    </w:p>
    <w:p w:rsidR="003B592D" w:rsidRPr="000D2862" w:rsidRDefault="003B592D" w:rsidP="00340D06">
      <w:pPr>
        <w:pStyle w:val="Dotpoint"/>
      </w:pPr>
      <w:r w:rsidRPr="000D2862">
        <w:t>How many sprays are in the bottle?</w:t>
      </w:r>
    </w:p>
    <w:p w:rsidR="003B592D" w:rsidRPr="000D2862" w:rsidRDefault="003B592D" w:rsidP="00340D06">
      <w:pPr>
        <w:pStyle w:val="Dotpoint"/>
      </w:pPr>
      <w:r w:rsidRPr="000D2862">
        <w:t>Ho</w:t>
      </w:r>
      <w:r w:rsidR="00340D06">
        <w:t>w much liquid is in the bottle?</w:t>
      </w:r>
    </w:p>
    <w:p w:rsidR="003B592D" w:rsidRPr="000D2862" w:rsidRDefault="00340D06" w:rsidP="00340D06">
      <w:pPr>
        <w:pStyle w:val="Dotpoint"/>
      </w:pPr>
      <w:r>
        <w:t>What is the expiry date?</w:t>
      </w:r>
    </w:p>
    <w:p w:rsidR="003B592D" w:rsidRPr="000D2862" w:rsidRDefault="003B592D" w:rsidP="00340D06">
      <w:pPr>
        <w:pStyle w:val="Dotpoint"/>
      </w:pPr>
      <w:r w:rsidRPr="000D2862">
        <w:t xml:space="preserve">How many sprays can an adult </w:t>
      </w:r>
      <w:r w:rsidR="00340D06">
        <w:t>have each dose in each nostril?</w:t>
      </w:r>
    </w:p>
    <w:p w:rsidR="003B592D" w:rsidRPr="000D2862" w:rsidRDefault="003B592D" w:rsidP="00340D06">
      <w:pPr>
        <w:pStyle w:val="Dotpoint"/>
      </w:pPr>
      <w:r w:rsidRPr="000D2862">
        <w:t xml:space="preserve">How often can an adult </w:t>
      </w:r>
      <w:r w:rsidR="00340D06">
        <w:t xml:space="preserve">have a dose of </w:t>
      </w:r>
      <w:proofErr w:type="spellStart"/>
      <w:r w:rsidR="00340D06">
        <w:t>Nasonex</w:t>
      </w:r>
      <w:proofErr w:type="spellEnd"/>
      <w:r w:rsidR="00340D06">
        <w:t>?</w:t>
      </w:r>
    </w:p>
    <w:p w:rsidR="003B592D" w:rsidRPr="000D2862" w:rsidRDefault="003B592D" w:rsidP="00340D06">
      <w:pPr>
        <w:pStyle w:val="Dotpoint"/>
      </w:pPr>
      <w:r w:rsidRPr="000D2862">
        <w:t xml:space="preserve">How old must a child be to safely use </w:t>
      </w:r>
      <w:proofErr w:type="spellStart"/>
      <w:r w:rsidRPr="000D2862">
        <w:t>Nasonex</w:t>
      </w:r>
      <w:proofErr w:type="spellEnd"/>
      <w:r w:rsidRPr="000D2862">
        <w:t>?</w:t>
      </w:r>
    </w:p>
    <w:p w:rsidR="003B592D" w:rsidRPr="000D2862" w:rsidRDefault="003B592D" w:rsidP="00340D06">
      <w:pPr>
        <w:pStyle w:val="Dotpoint"/>
      </w:pPr>
      <w:r w:rsidRPr="000D2862">
        <w:t xml:space="preserve">What temperature </w:t>
      </w:r>
      <w:r w:rsidR="00340D06">
        <w:t xml:space="preserve">should </w:t>
      </w:r>
      <w:proofErr w:type="spellStart"/>
      <w:r w:rsidR="00340D06">
        <w:t>Nasonex</w:t>
      </w:r>
      <w:proofErr w:type="spellEnd"/>
      <w:r w:rsidR="00340D06">
        <w:t xml:space="preserve"> be stored below?</w:t>
      </w:r>
    </w:p>
    <w:p w:rsidR="003B592D" w:rsidRPr="000D2862" w:rsidRDefault="003B592D" w:rsidP="00340D06">
      <w:pPr>
        <w:pStyle w:val="Dotpoint"/>
      </w:pPr>
      <w:r w:rsidRPr="000D2862">
        <w:t xml:space="preserve">How much </w:t>
      </w:r>
      <w:proofErr w:type="spellStart"/>
      <w:r w:rsidRPr="000D2862">
        <w:t>mometasone</w:t>
      </w:r>
      <w:proofErr w:type="spellEnd"/>
      <w:r w:rsidRPr="000D2862">
        <w:t xml:space="preserve"> </w:t>
      </w:r>
      <w:proofErr w:type="spellStart"/>
      <w:r w:rsidRPr="000D2862">
        <w:t>f</w:t>
      </w:r>
      <w:r w:rsidR="00340D06">
        <w:t>uroate</w:t>
      </w:r>
      <w:proofErr w:type="spellEnd"/>
      <w:r w:rsidR="00340D06">
        <w:t xml:space="preserve"> is there in each spray?</w:t>
      </w:r>
    </w:p>
    <w:p w:rsidR="003B592D" w:rsidRPr="00340D06" w:rsidRDefault="00340D06" w:rsidP="00340D06">
      <w:pPr>
        <w:pStyle w:val="Activityheading"/>
      </w:pPr>
      <w:r w:rsidRPr="00340D06">
        <w:t>Activity 3</w:t>
      </w:r>
    </w:p>
    <w:p w:rsidR="003B592D" w:rsidRPr="000D2862" w:rsidRDefault="00340D06" w:rsidP="003B592D">
      <w:pPr>
        <w:pStyle w:val="NDSBODYTEXT-P"/>
        <w:rPr>
          <w:rFonts w:ascii="Arial" w:hAnsi="Arial" w:cs="Arial"/>
        </w:rPr>
      </w:pPr>
      <w:r>
        <w:rPr>
          <w:rFonts w:ascii="Arial" w:hAnsi="Arial" w:cs="Arial"/>
        </w:rPr>
        <w:t>Work with your trainer to r</w:t>
      </w:r>
      <w:r w:rsidRPr="000D2862">
        <w:rPr>
          <w:rFonts w:ascii="Arial" w:hAnsi="Arial" w:cs="Arial"/>
        </w:rPr>
        <w:t xml:space="preserve">ead </w:t>
      </w:r>
      <w:proofErr w:type="gramStart"/>
      <w:r>
        <w:rPr>
          <w:rFonts w:ascii="Arial" w:hAnsi="Arial" w:cs="Arial"/>
        </w:rPr>
        <w:t>a</w:t>
      </w:r>
      <w:proofErr w:type="gramEnd"/>
      <w:r w:rsidR="003B592D" w:rsidRPr="000D2862">
        <w:rPr>
          <w:rFonts w:ascii="Arial" w:hAnsi="Arial" w:cs="Arial"/>
        </w:rPr>
        <w:t xml:space="preserve"> </w:t>
      </w:r>
      <w:proofErr w:type="spellStart"/>
      <w:r w:rsidR="003B592D" w:rsidRPr="000D2862">
        <w:rPr>
          <w:rFonts w:ascii="Arial" w:hAnsi="Arial" w:cs="Arial"/>
        </w:rPr>
        <w:t>Actilax</w:t>
      </w:r>
      <w:proofErr w:type="spellEnd"/>
      <w:r w:rsidR="003B592D" w:rsidRPr="000D2862">
        <w:rPr>
          <w:rFonts w:ascii="Arial" w:hAnsi="Arial" w:cs="Arial"/>
        </w:rPr>
        <w:t xml:space="preserve"> Mixture label and answer the questions.</w:t>
      </w:r>
    </w:p>
    <w:p w:rsidR="003B592D" w:rsidRPr="000D2862" w:rsidRDefault="003B592D" w:rsidP="00340D06">
      <w:pPr>
        <w:pStyle w:val="Dotpoint"/>
      </w:pPr>
      <w:r w:rsidRPr="000D2862">
        <w:t>What date w</w:t>
      </w:r>
      <w:r w:rsidR="00340D06">
        <w:t>as the medication dispensed?</w:t>
      </w:r>
    </w:p>
    <w:p w:rsidR="003B592D" w:rsidRPr="000D2862" w:rsidRDefault="003B592D" w:rsidP="00340D06">
      <w:pPr>
        <w:pStyle w:val="Dotpoint"/>
      </w:pPr>
      <w:r w:rsidRPr="000D2862">
        <w:t>How many mil</w:t>
      </w:r>
      <w:r w:rsidR="00340D06">
        <w:t>lilitres (ml) are in each dose?</w:t>
      </w:r>
    </w:p>
    <w:p w:rsidR="003B592D" w:rsidRPr="000D2862" w:rsidRDefault="003B592D" w:rsidP="00340D06">
      <w:pPr>
        <w:pStyle w:val="Dotpoint"/>
      </w:pPr>
      <w:r w:rsidRPr="000D2862">
        <w:t>How muc</w:t>
      </w:r>
      <w:r w:rsidR="00340D06">
        <w:t xml:space="preserve">h did the </w:t>
      </w:r>
      <w:proofErr w:type="spellStart"/>
      <w:r w:rsidR="00340D06">
        <w:t>Actilax</w:t>
      </w:r>
      <w:proofErr w:type="spellEnd"/>
      <w:r w:rsidR="00340D06">
        <w:t xml:space="preserve"> Mixture cost?</w:t>
      </w:r>
    </w:p>
    <w:p w:rsidR="003B592D" w:rsidRPr="000D2862" w:rsidRDefault="003B592D" w:rsidP="00340D06">
      <w:pPr>
        <w:pStyle w:val="Dotpoint"/>
      </w:pPr>
      <w:r w:rsidRPr="000D2862">
        <w:t>How many grams of ac</w:t>
      </w:r>
      <w:r w:rsidR="00340D06">
        <w:t>tive ingredient are in each millilitre?</w:t>
      </w:r>
    </w:p>
    <w:p w:rsidR="003B592D" w:rsidRPr="000D2862" w:rsidRDefault="003B592D" w:rsidP="00340D06">
      <w:pPr>
        <w:pStyle w:val="Dotpoint"/>
      </w:pPr>
      <w:r w:rsidRPr="000D2862">
        <w:t>How much liquid</w:t>
      </w:r>
      <w:r w:rsidR="00340D06">
        <w:t xml:space="preserve"> mixture does each bottle hold?</w:t>
      </w:r>
    </w:p>
    <w:p w:rsidR="003B592D" w:rsidRPr="000D2862" w:rsidRDefault="003B592D" w:rsidP="00340D06">
      <w:pPr>
        <w:pStyle w:val="Dotpoint"/>
      </w:pPr>
      <w:r w:rsidRPr="000D2862">
        <w:t>How man</w:t>
      </w:r>
      <w:r w:rsidR="00340D06">
        <w:t>y bottles are there in the box?</w:t>
      </w:r>
    </w:p>
    <w:p w:rsidR="003B592D" w:rsidRPr="000D2862" w:rsidRDefault="003B592D" w:rsidP="00340D06">
      <w:pPr>
        <w:pStyle w:val="Dotpoint"/>
      </w:pPr>
      <w:r w:rsidRPr="000D2862">
        <w:t>What</w:t>
      </w:r>
      <w:r w:rsidR="00340D06">
        <w:t xml:space="preserve"> is the Pharmacy Script number?</w:t>
      </w:r>
    </w:p>
    <w:p w:rsidR="003B592D" w:rsidRPr="000D2862" w:rsidRDefault="00340D06" w:rsidP="00340D06">
      <w:pPr>
        <w:pStyle w:val="Dotpoint"/>
      </w:pPr>
      <w:r>
        <w:t xml:space="preserve">What does Nil </w:t>
      </w:r>
      <w:proofErr w:type="spellStart"/>
      <w:r>
        <w:t>Rpt</w:t>
      </w:r>
      <w:proofErr w:type="spellEnd"/>
      <w:r>
        <w:t xml:space="preserve"> mean?</w:t>
      </w:r>
    </w:p>
    <w:p w:rsidR="003B592D" w:rsidRPr="00340D06" w:rsidRDefault="00340D06" w:rsidP="00340D06">
      <w:pPr>
        <w:pStyle w:val="Activityheading"/>
      </w:pPr>
      <w:r w:rsidRPr="00340D06">
        <w:lastRenderedPageBreak/>
        <w:t>Activity 4</w:t>
      </w:r>
    </w:p>
    <w:p w:rsidR="003B592D" w:rsidRPr="000D2862" w:rsidRDefault="00340D06" w:rsidP="003B592D">
      <w:pPr>
        <w:pStyle w:val="NDSBODYTEXT-P"/>
        <w:rPr>
          <w:rFonts w:ascii="Arial" w:hAnsi="Arial" w:cs="Arial"/>
        </w:rPr>
      </w:pPr>
      <w:r>
        <w:rPr>
          <w:rFonts w:ascii="Arial" w:hAnsi="Arial" w:cs="Arial"/>
        </w:rPr>
        <w:t>Work with your trainer to r</w:t>
      </w:r>
      <w:r w:rsidRPr="000D2862">
        <w:rPr>
          <w:rFonts w:ascii="Arial" w:hAnsi="Arial" w:cs="Arial"/>
        </w:rPr>
        <w:t xml:space="preserve">ead </w:t>
      </w:r>
      <w:r>
        <w:rPr>
          <w:rFonts w:ascii="Arial" w:hAnsi="Arial" w:cs="Arial"/>
        </w:rPr>
        <w:t>a</w:t>
      </w:r>
      <w:r w:rsidR="003B592D" w:rsidRPr="000D2862">
        <w:rPr>
          <w:rFonts w:ascii="Arial" w:hAnsi="Arial" w:cs="Arial"/>
        </w:rPr>
        <w:t xml:space="preserve"> Valproate label and answer the questions.</w:t>
      </w:r>
    </w:p>
    <w:p w:rsidR="003B592D" w:rsidRPr="000D2862" w:rsidRDefault="003B592D" w:rsidP="00340D06">
      <w:pPr>
        <w:pStyle w:val="Dotpoint"/>
      </w:pPr>
      <w:r w:rsidRPr="000D2862">
        <w:t>What dat</w:t>
      </w:r>
      <w:r w:rsidR="00340D06">
        <w:t>e was the medication dispensed?</w:t>
      </w:r>
    </w:p>
    <w:p w:rsidR="003B592D" w:rsidRPr="000D2862" w:rsidRDefault="003B592D" w:rsidP="00340D06">
      <w:pPr>
        <w:pStyle w:val="Dotpoint"/>
      </w:pPr>
      <w:r w:rsidRPr="000D2862">
        <w:t>How many mi</w:t>
      </w:r>
      <w:r w:rsidR="00340D06">
        <w:t>lligrams are in each dose?</w:t>
      </w:r>
    </w:p>
    <w:p w:rsidR="003B592D" w:rsidRPr="000D2862" w:rsidRDefault="003B592D" w:rsidP="00340D06">
      <w:pPr>
        <w:pStyle w:val="Dotpoint"/>
      </w:pPr>
      <w:r w:rsidRPr="000D2862">
        <w:t>H</w:t>
      </w:r>
      <w:r w:rsidR="00340D06">
        <w:t>ow much did the Valproate cost?</w:t>
      </w:r>
    </w:p>
    <w:p w:rsidR="003B592D" w:rsidRPr="000D2862" w:rsidRDefault="003B592D" w:rsidP="00340D06">
      <w:pPr>
        <w:pStyle w:val="Dotpoint"/>
      </w:pPr>
      <w:r w:rsidRPr="000D2862">
        <w:t>How many tabl</w:t>
      </w:r>
      <w:r w:rsidR="00340D06">
        <w:t>ets are there in each box?</w:t>
      </w:r>
    </w:p>
    <w:p w:rsidR="003B592D" w:rsidRPr="000D2862" w:rsidRDefault="003B592D" w:rsidP="00340D06">
      <w:pPr>
        <w:pStyle w:val="Dotpoint"/>
      </w:pPr>
      <w:r w:rsidRPr="000D2862">
        <w:t>What</w:t>
      </w:r>
      <w:r w:rsidR="00340D06">
        <w:t xml:space="preserve"> is the Pharmacy Script number?</w:t>
      </w:r>
    </w:p>
    <w:p w:rsidR="003B592D" w:rsidRPr="000D2862" w:rsidRDefault="003B592D" w:rsidP="00340D06">
      <w:pPr>
        <w:pStyle w:val="Dotpoint"/>
      </w:pPr>
      <w:r w:rsidRPr="000D2862">
        <w:t>How many more times can the pharmacy dispense the m</w:t>
      </w:r>
      <w:r w:rsidR="00340D06">
        <w:t>edication on this prescription?</w:t>
      </w:r>
    </w:p>
    <w:p w:rsidR="003B592D" w:rsidRPr="00340D06" w:rsidRDefault="00340D06" w:rsidP="00340D06">
      <w:pPr>
        <w:pStyle w:val="Activityheading"/>
      </w:pPr>
      <w:r w:rsidRPr="00340D06">
        <w:t>Activity 5</w:t>
      </w:r>
    </w:p>
    <w:p w:rsidR="003B592D" w:rsidRPr="000D2862" w:rsidRDefault="00340D06" w:rsidP="003B592D">
      <w:pPr>
        <w:pStyle w:val="NDSBODYTEXT-P"/>
        <w:rPr>
          <w:rFonts w:ascii="Arial" w:hAnsi="Arial" w:cs="Arial"/>
        </w:rPr>
      </w:pPr>
      <w:r>
        <w:rPr>
          <w:rFonts w:ascii="Arial" w:hAnsi="Arial" w:cs="Arial"/>
        </w:rPr>
        <w:t>Work with your trainer to r</w:t>
      </w:r>
      <w:r w:rsidRPr="000D2862">
        <w:rPr>
          <w:rFonts w:ascii="Arial" w:hAnsi="Arial" w:cs="Arial"/>
        </w:rPr>
        <w:t xml:space="preserve">ead </w:t>
      </w:r>
      <w:r>
        <w:rPr>
          <w:rFonts w:ascii="Arial" w:hAnsi="Arial" w:cs="Arial"/>
        </w:rPr>
        <w:t>a</w:t>
      </w:r>
      <w:r w:rsidR="003B592D" w:rsidRPr="000D2862">
        <w:rPr>
          <w:rFonts w:ascii="Arial" w:hAnsi="Arial" w:cs="Arial"/>
        </w:rPr>
        <w:t xml:space="preserve"> MAR and the medication labels </w:t>
      </w:r>
      <w:r>
        <w:rPr>
          <w:rFonts w:ascii="Arial" w:hAnsi="Arial" w:cs="Arial"/>
        </w:rPr>
        <w:t>listed on it. T</w:t>
      </w:r>
      <w:r w:rsidR="003B592D" w:rsidRPr="000D2862">
        <w:rPr>
          <w:rFonts w:ascii="Arial" w:hAnsi="Arial" w:cs="Arial"/>
        </w:rPr>
        <w:t xml:space="preserve">hen answer the questions. </w:t>
      </w:r>
    </w:p>
    <w:p w:rsidR="003B592D" w:rsidRPr="000D2862" w:rsidRDefault="003B592D" w:rsidP="00340D06">
      <w:pPr>
        <w:pStyle w:val="Dotpoint"/>
      </w:pPr>
      <w:r w:rsidRPr="000D2862">
        <w:t>What</w:t>
      </w:r>
      <w:r w:rsidR="00340D06">
        <w:t xml:space="preserve"> is the person’s date of birth?</w:t>
      </w:r>
    </w:p>
    <w:p w:rsidR="003B592D" w:rsidRPr="000D2862" w:rsidRDefault="003B592D" w:rsidP="00340D06">
      <w:pPr>
        <w:pStyle w:val="Dotpoint"/>
      </w:pPr>
      <w:r w:rsidRPr="000D2862">
        <w:t xml:space="preserve">What is the start date of </w:t>
      </w:r>
      <w:r w:rsidR="00340D06">
        <w:t>the treatment period?</w:t>
      </w:r>
    </w:p>
    <w:p w:rsidR="003B592D" w:rsidRPr="000D2862" w:rsidRDefault="003B592D" w:rsidP="00340D06">
      <w:pPr>
        <w:pStyle w:val="Dotpoint"/>
      </w:pPr>
      <w:r w:rsidRPr="000D2862">
        <w:t xml:space="preserve">What is the end date of </w:t>
      </w:r>
      <w:r w:rsidR="00340D06">
        <w:t>the treatment period?</w:t>
      </w:r>
    </w:p>
    <w:p w:rsidR="003B592D" w:rsidRPr="000D2862" w:rsidRDefault="003B592D" w:rsidP="00340D06">
      <w:pPr>
        <w:pStyle w:val="Dotpoint"/>
      </w:pPr>
      <w:r w:rsidRPr="000D2862">
        <w:t xml:space="preserve">What time should the person have their medication in the </w:t>
      </w:r>
      <w:r w:rsidR="00340D06">
        <w:t>morning on 08/08/2016?</w:t>
      </w:r>
    </w:p>
    <w:p w:rsidR="003B592D" w:rsidRPr="000D2862" w:rsidRDefault="003B592D" w:rsidP="00340D06">
      <w:pPr>
        <w:pStyle w:val="Dotpoint"/>
      </w:pPr>
      <w:r w:rsidRPr="000D2862">
        <w:t>What time should the person have their medication applied in the middle of the day on 03/08/2016?</w:t>
      </w:r>
    </w:p>
    <w:p w:rsidR="003B592D" w:rsidRPr="000D2862" w:rsidRDefault="003B592D" w:rsidP="00340D06">
      <w:pPr>
        <w:pStyle w:val="Dotpoint"/>
      </w:pPr>
      <w:r w:rsidRPr="000D2862">
        <w:t xml:space="preserve">What time should the person have their last medication </w:t>
      </w:r>
      <w:r w:rsidR="00340D06">
        <w:t>on 18/08/2016?</w:t>
      </w:r>
    </w:p>
    <w:p w:rsidR="003B592D" w:rsidRPr="000D2862" w:rsidRDefault="003B592D" w:rsidP="00340D06">
      <w:pPr>
        <w:pStyle w:val="Dotpoint"/>
      </w:pPr>
      <w:r w:rsidRPr="000D2862">
        <w:t>How many milligrams of fexofenadine hydrochloride are</w:t>
      </w:r>
      <w:r w:rsidR="00340D06">
        <w:t xml:space="preserve"> there in each </w:t>
      </w:r>
      <w:proofErr w:type="spellStart"/>
      <w:r w:rsidR="00340D06">
        <w:t>Telfast</w:t>
      </w:r>
      <w:proofErr w:type="spellEnd"/>
      <w:r w:rsidR="00340D06">
        <w:t xml:space="preserve"> tablet?</w:t>
      </w:r>
    </w:p>
    <w:p w:rsidR="003B592D" w:rsidRPr="000D2862" w:rsidRDefault="003B592D" w:rsidP="00340D06">
      <w:pPr>
        <w:pStyle w:val="Dotpoint"/>
      </w:pPr>
      <w:r w:rsidRPr="000D2862">
        <w:t xml:space="preserve">How much triamcinolone </w:t>
      </w:r>
      <w:proofErr w:type="spellStart"/>
      <w:r w:rsidRPr="000D2862">
        <w:t>acetonide</w:t>
      </w:r>
      <w:proofErr w:type="spellEnd"/>
      <w:r w:rsidRPr="000D2862">
        <w:t xml:space="preserve"> is in the </w:t>
      </w:r>
      <w:proofErr w:type="spellStart"/>
      <w:r w:rsidRPr="000D2862">
        <w:t>T</w:t>
      </w:r>
      <w:r w:rsidR="00340D06">
        <w:t>ricortone</w:t>
      </w:r>
      <w:proofErr w:type="spellEnd"/>
      <w:r w:rsidR="00340D06">
        <w:t xml:space="preserve"> cream?</w:t>
      </w:r>
    </w:p>
    <w:p w:rsidR="003B592D" w:rsidRPr="00340D06" w:rsidRDefault="00340D06" w:rsidP="00340D06">
      <w:pPr>
        <w:pStyle w:val="Activityheading"/>
      </w:pPr>
      <w:r w:rsidRPr="00340D06">
        <w:t>Activity 6</w:t>
      </w:r>
    </w:p>
    <w:p w:rsidR="003B592D" w:rsidRPr="000D2862" w:rsidRDefault="00340D06" w:rsidP="003B592D">
      <w:pPr>
        <w:pStyle w:val="NDSBODYTEXT-P"/>
        <w:rPr>
          <w:rFonts w:ascii="Arial" w:hAnsi="Arial" w:cs="Arial"/>
        </w:rPr>
      </w:pPr>
      <w:r>
        <w:rPr>
          <w:rFonts w:ascii="Arial" w:hAnsi="Arial" w:cs="Arial"/>
        </w:rPr>
        <w:t>Work with your trainer to r</w:t>
      </w:r>
      <w:r w:rsidRPr="000D2862">
        <w:rPr>
          <w:rFonts w:ascii="Arial" w:hAnsi="Arial" w:cs="Arial"/>
        </w:rPr>
        <w:t xml:space="preserve">ead </w:t>
      </w:r>
      <w:r>
        <w:rPr>
          <w:rFonts w:ascii="Arial" w:hAnsi="Arial" w:cs="Arial"/>
        </w:rPr>
        <w:t>a</w:t>
      </w:r>
      <w:r w:rsidR="003B592D" w:rsidRPr="000D2862">
        <w:rPr>
          <w:rFonts w:ascii="Arial" w:hAnsi="Arial" w:cs="Arial"/>
        </w:rPr>
        <w:t xml:space="preserve"> Webster </w:t>
      </w:r>
      <w:proofErr w:type="spellStart"/>
      <w:r w:rsidR="003B592D" w:rsidRPr="000D2862">
        <w:rPr>
          <w:rFonts w:ascii="Arial" w:hAnsi="Arial" w:cs="Arial"/>
        </w:rPr>
        <w:t>pak</w:t>
      </w:r>
      <w:proofErr w:type="spellEnd"/>
      <w:r w:rsidR="003B592D" w:rsidRPr="000D2862">
        <w:rPr>
          <w:rFonts w:ascii="Arial" w:hAnsi="Arial" w:cs="Arial"/>
        </w:rPr>
        <w:t xml:space="preserve"> and answer the questions.</w:t>
      </w:r>
    </w:p>
    <w:p w:rsidR="003B592D" w:rsidRPr="000D2862" w:rsidRDefault="003B592D" w:rsidP="00340D06">
      <w:pPr>
        <w:pStyle w:val="Dotpoint"/>
      </w:pPr>
      <w:r w:rsidRPr="000D2862">
        <w:t>What date was the person’s photo taken?</w:t>
      </w:r>
    </w:p>
    <w:p w:rsidR="003B592D" w:rsidRPr="000D2862" w:rsidRDefault="003B592D" w:rsidP="00340D06">
      <w:pPr>
        <w:pStyle w:val="Dotpoint"/>
      </w:pPr>
      <w:r w:rsidRPr="000D2862">
        <w:t xml:space="preserve">What is the </w:t>
      </w:r>
      <w:r w:rsidR="00340D06">
        <w:t xml:space="preserve">expiry date of the Webster </w:t>
      </w:r>
      <w:proofErr w:type="spellStart"/>
      <w:r w:rsidR="00340D06">
        <w:t>pak</w:t>
      </w:r>
      <w:proofErr w:type="spellEnd"/>
      <w:r w:rsidR="00340D06">
        <w:t>?</w:t>
      </w:r>
    </w:p>
    <w:p w:rsidR="003B592D" w:rsidRPr="000D2862" w:rsidRDefault="003B592D" w:rsidP="00340D06">
      <w:pPr>
        <w:pStyle w:val="Dotpoint"/>
      </w:pPr>
      <w:r w:rsidRPr="000D2862">
        <w:t>What date</w:t>
      </w:r>
      <w:r w:rsidR="00340D06">
        <w:t xml:space="preserve"> was the Webster </w:t>
      </w:r>
      <w:proofErr w:type="spellStart"/>
      <w:r w:rsidR="00340D06">
        <w:t>pak</w:t>
      </w:r>
      <w:proofErr w:type="spellEnd"/>
      <w:r w:rsidR="00340D06">
        <w:t xml:space="preserve"> issued on?</w:t>
      </w:r>
    </w:p>
    <w:p w:rsidR="003B592D" w:rsidRPr="000D2862" w:rsidRDefault="003B592D" w:rsidP="00340D06">
      <w:pPr>
        <w:pStyle w:val="Dotpoint"/>
      </w:pPr>
      <w:r w:rsidRPr="000D2862">
        <w:t xml:space="preserve">What time does </w:t>
      </w:r>
      <w:r w:rsidR="00340D06">
        <w:t>the person have Apo-</w:t>
      </w:r>
      <w:proofErr w:type="spellStart"/>
      <w:r w:rsidR="00340D06">
        <w:t>Rabeprzle</w:t>
      </w:r>
      <w:proofErr w:type="spellEnd"/>
      <w:r w:rsidR="00340D06">
        <w:t>?</w:t>
      </w:r>
    </w:p>
    <w:p w:rsidR="003B592D" w:rsidRPr="000D2862" w:rsidRDefault="003B592D" w:rsidP="00340D06">
      <w:pPr>
        <w:pStyle w:val="Dotpoint"/>
      </w:pPr>
      <w:r w:rsidRPr="000D2862">
        <w:t>How ofte</w:t>
      </w:r>
      <w:r w:rsidR="00340D06">
        <w:t xml:space="preserve">n does the person have </w:t>
      </w:r>
      <w:proofErr w:type="spellStart"/>
      <w:r w:rsidR="00340D06">
        <w:t>Oroxine</w:t>
      </w:r>
      <w:proofErr w:type="spellEnd"/>
      <w:r w:rsidR="00340D06">
        <w:t>?</w:t>
      </w:r>
    </w:p>
    <w:p w:rsidR="003B592D" w:rsidRPr="000D2862" w:rsidRDefault="003B592D" w:rsidP="00340D06">
      <w:pPr>
        <w:pStyle w:val="Dotpoint"/>
      </w:pPr>
      <w:r w:rsidRPr="000D2862">
        <w:t>How many micrograms of active ingredient doe</w:t>
      </w:r>
      <w:r w:rsidR="00340D06">
        <w:t xml:space="preserve">s each </w:t>
      </w:r>
      <w:proofErr w:type="spellStart"/>
      <w:r w:rsidR="00340D06">
        <w:t>Oroxine</w:t>
      </w:r>
      <w:proofErr w:type="spellEnd"/>
      <w:r w:rsidR="00340D06">
        <w:t xml:space="preserve"> tablet contain?</w:t>
      </w:r>
    </w:p>
    <w:p w:rsidR="003B592D" w:rsidRPr="00340D06" w:rsidRDefault="00340D06" w:rsidP="00340D06">
      <w:pPr>
        <w:pStyle w:val="Activityheading"/>
      </w:pPr>
      <w:r w:rsidRPr="00340D06">
        <w:t>Activity 7</w:t>
      </w:r>
    </w:p>
    <w:p w:rsidR="003B592D" w:rsidRPr="000D2862" w:rsidRDefault="00340D06" w:rsidP="003B592D">
      <w:pPr>
        <w:pStyle w:val="NDSBODYTEXT-P"/>
        <w:rPr>
          <w:rFonts w:ascii="Arial" w:hAnsi="Arial" w:cs="Arial"/>
        </w:rPr>
      </w:pPr>
      <w:r>
        <w:rPr>
          <w:rFonts w:ascii="Arial" w:hAnsi="Arial" w:cs="Arial"/>
        </w:rPr>
        <w:lastRenderedPageBreak/>
        <w:t>Work with your trainer to r</w:t>
      </w:r>
      <w:r w:rsidRPr="000D2862">
        <w:rPr>
          <w:rFonts w:ascii="Arial" w:hAnsi="Arial" w:cs="Arial"/>
        </w:rPr>
        <w:t xml:space="preserve">ead </w:t>
      </w:r>
      <w:r>
        <w:rPr>
          <w:rFonts w:ascii="Arial" w:hAnsi="Arial" w:cs="Arial"/>
        </w:rPr>
        <w:t>a</w:t>
      </w:r>
      <w:r w:rsidR="003B592D" w:rsidRPr="000D2862">
        <w:rPr>
          <w:rFonts w:ascii="Arial" w:hAnsi="Arial" w:cs="Arial"/>
        </w:rPr>
        <w:t xml:space="preserve"> Tea Tree Antiseptic cream label and answer the questions.</w:t>
      </w:r>
    </w:p>
    <w:p w:rsidR="003B592D" w:rsidRPr="000D2862" w:rsidRDefault="003B592D" w:rsidP="00340D06">
      <w:pPr>
        <w:pStyle w:val="Dotpoint"/>
      </w:pPr>
      <w:r w:rsidRPr="000D2862">
        <w:t>How much cream do</w:t>
      </w:r>
      <w:r w:rsidR="00340D06">
        <w:t>es the tube of medication hold?</w:t>
      </w:r>
    </w:p>
    <w:p w:rsidR="003B592D" w:rsidRPr="000D2862" w:rsidRDefault="003B592D" w:rsidP="00340D06">
      <w:pPr>
        <w:pStyle w:val="Dotpoint"/>
      </w:pPr>
      <w:r w:rsidRPr="000D2862">
        <w:t xml:space="preserve">How many milligrams of Melaleuca Oil are there in each gram </w:t>
      </w:r>
      <w:r w:rsidR="00340D06">
        <w:t>of cream?</w:t>
      </w:r>
    </w:p>
    <w:p w:rsidR="00340D06" w:rsidRDefault="00340D06">
      <w:pPr>
        <w:spacing w:after="0" w:line="240" w:lineRule="auto"/>
        <w:rPr>
          <w:b/>
          <w:bCs/>
          <w:color w:val="000000"/>
        </w:rPr>
      </w:pPr>
      <w:r>
        <w:br w:type="page"/>
      </w:r>
    </w:p>
    <w:p w:rsidR="003B592D" w:rsidRPr="000D2862" w:rsidRDefault="003B592D" w:rsidP="00340D06">
      <w:pPr>
        <w:pStyle w:val="Heading2"/>
        <w:numPr>
          <w:ilvl w:val="0"/>
          <w:numId w:val="0"/>
        </w:numPr>
      </w:pPr>
      <w:bookmarkStart w:id="14" w:name="_Toc471815222"/>
      <w:r w:rsidRPr="000D2862">
        <w:lastRenderedPageBreak/>
        <w:t>Glossary</w:t>
      </w:r>
      <w:bookmarkEnd w:id="14"/>
    </w:p>
    <w:tbl>
      <w:tblPr>
        <w:tblW w:w="0" w:type="auto"/>
        <w:tblInd w:w="113" w:type="dxa"/>
        <w:tblLayout w:type="fixed"/>
        <w:tblCellMar>
          <w:left w:w="0" w:type="dxa"/>
          <w:right w:w="0" w:type="dxa"/>
        </w:tblCellMar>
        <w:tblLook w:val="0000" w:firstRow="0" w:lastRow="0" w:firstColumn="0" w:lastColumn="0" w:noHBand="0" w:noVBand="0"/>
        <w:tblCaption w:val="Glossary of terms"/>
        <w:tblDescription w:val="One column gives the term or acronym. The other column gives the meaning."/>
      </w:tblPr>
      <w:tblGrid>
        <w:gridCol w:w="2229"/>
        <w:gridCol w:w="6336"/>
      </w:tblGrid>
      <w:tr w:rsidR="003B592D" w:rsidRPr="000D2862" w:rsidTr="00340D06">
        <w:tblPrEx>
          <w:tblCellMar>
            <w:top w:w="0" w:type="dxa"/>
            <w:left w:w="0" w:type="dxa"/>
            <w:bottom w:w="0" w:type="dxa"/>
            <w:right w:w="0" w:type="dxa"/>
          </w:tblCellMar>
        </w:tblPrEx>
        <w:trPr>
          <w:trHeight w:val="283"/>
          <w:tblHeader/>
        </w:trPr>
        <w:tc>
          <w:tcPr>
            <w:tcW w:w="2229" w:type="dxa"/>
            <w:tcBorders>
              <w:top w:val="single" w:sz="2" w:space="0" w:color="005F7F"/>
              <w:left w:val="single" w:sz="2" w:space="0" w:color="005F7F"/>
              <w:bottom w:val="single" w:sz="2" w:space="0" w:color="005F7F"/>
              <w:right w:val="single" w:sz="2" w:space="0" w:color="005F7F"/>
            </w:tcBorders>
            <w:shd w:val="clear" w:color="auto" w:fill="D9D9D9" w:themeFill="background1" w:themeFillShade="D9"/>
            <w:tcMar>
              <w:top w:w="113" w:type="dxa"/>
              <w:left w:w="113" w:type="dxa"/>
              <w:bottom w:w="113" w:type="dxa"/>
              <w:right w:w="57" w:type="dxa"/>
            </w:tcMar>
            <w:vAlign w:val="center"/>
          </w:tcPr>
          <w:p w:rsidR="003B592D" w:rsidRPr="000D2862" w:rsidRDefault="003B592D" w:rsidP="00340D06">
            <w:pPr>
              <w:pStyle w:val="Tabletext"/>
            </w:pPr>
            <w:r w:rsidRPr="000D2862">
              <w:t>Term</w:t>
            </w:r>
            <w:r w:rsidR="003457FB">
              <w:t xml:space="preserve"> or acronym</w:t>
            </w:r>
          </w:p>
        </w:tc>
        <w:tc>
          <w:tcPr>
            <w:tcW w:w="6336" w:type="dxa"/>
            <w:tcBorders>
              <w:top w:val="single" w:sz="2" w:space="0" w:color="005F7F"/>
              <w:left w:val="single" w:sz="2" w:space="0" w:color="005F7F"/>
              <w:bottom w:val="single" w:sz="2" w:space="0" w:color="005F7F"/>
              <w:right w:val="single" w:sz="2" w:space="0" w:color="005F7F"/>
            </w:tcBorders>
            <w:shd w:val="clear" w:color="auto" w:fill="D9D9D9" w:themeFill="background1" w:themeFillShade="D9"/>
            <w:tcMar>
              <w:top w:w="113" w:type="dxa"/>
              <w:left w:w="113" w:type="dxa"/>
              <w:bottom w:w="113" w:type="dxa"/>
              <w:right w:w="57" w:type="dxa"/>
            </w:tcMar>
            <w:vAlign w:val="center"/>
          </w:tcPr>
          <w:p w:rsidR="003B592D" w:rsidRPr="000D2862" w:rsidRDefault="003B592D" w:rsidP="00340D06">
            <w:pPr>
              <w:pStyle w:val="Tabletext"/>
            </w:pPr>
            <w:r w:rsidRPr="000D2862">
              <w:t>Meaning</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2" w:space="0" w:color="005F7F"/>
              <w:left w:val="single" w:sz="2" w:space="0" w:color="005F7F"/>
              <w:bottom w:val="single" w:sz="2" w:space="0" w:color="005F7F"/>
              <w:right w:val="single" w:sz="2"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a.m.</w:t>
            </w:r>
          </w:p>
        </w:tc>
        <w:tc>
          <w:tcPr>
            <w:tcW w:w="6336" w:type="dxa"/>
            <w:tcBorders>
              <w:top w:val="single" w:sz="2" w:space="0" w:color="005F7F"/>
              <w:left w:val="single" w:sz="2" w:space="0" w:color="005F7F"/>
              <w:bottom w:val="single" w:sz="2" w:space="0" w:color="005F7F"/>
              <w:right w:val="single" w:sz="2"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Morning (between midnight and 12 midday)</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2"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proofErr w:type="spellStart"/>
            <w:r w:rsidRPr="000D2862">
              <w:t>b.d</w:t>
            </w:r>
            <w:proofErr w:type="spellEnd"/>
            <w:r w:rsidRPr="000D2862">
              <w:t>.</w:t>
            </w:r>
          </w:p>
        </w:tc>
        <w:tc>
          <w:tcPr>
            <w:tcW w:w="6336" w:type="dxa"/>
            <w:tcBorders>
              <w:top w:val="single" w:sz="2"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Two times a day</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B/N</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Batch number</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proofErr w:type="spellStart"/>
            <w:r w:rsidRPr="000D2862">
              <w:t>DoB</w:t>
            </w:r>
            <w:proofErr w:type="spellEnd"/>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Date of birth</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Exp</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Expiry date</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Expiry date</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After this date the medication can’t be used</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proofErr w:type="spellStart"/>
            <w:r w:rsidRPr="000D2862">
              <w:t>i</w:t>
            </w:r>
            <w:proofErr w:type="spellEnd"/>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One (1) dose/tablet</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ii</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Two (2) doses/tablets</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 xml:space="preserve">mane </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To be taken in the morning</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 xml:space="preserve">MAR </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Medication Administration Record</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nocte</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To be taken at night</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p.m.</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afternoon and evening (between12 midday and midnight)</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PRN</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 xml:space="preserve">Pro re </w:t>
            </w:r>
            <w:proofErr w:type="spellStart"/>
            <w:r w:rsidRPr="000D2862">
              <w:t>nata</w:t>
            </w:r>
            <w:proofErr w:type="spellEnd"/>
            <w:r w:rsidRPr="000D2862">
              <w:t xml:space="preserve"> - As needed</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proofErr w:type="spellStart"/>
            <w:r w:rsidRPr="000D2862">
              <w:t>q.d.s</w:t>
            </w:r>
            <w:proofErr w:type="spellEnd"/>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Four (4) times a day</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proofErr w:type="spellStart"/>
            <w:r w:rsidRPr="000D2862">
              <w:t>q.i.d</w:t>
            </w:r>
            <w:proofErr w:type="spellEnd"/>
            <w:r w:rsidRPr="000D2862">
              <w:t>.</w:t>
            </w:r>
          </w:p>
        </w:tc>
        <w:tc>
          <w:tcPr>
            <w:tcW w:w="6336" w:type="dxa"/>
            <w:tcBorders>
              <w:top w:val="single" w:sz="4" w:space="0" w:color="005F7F"/>
              <w:left w:val="single" w:sz="4" w:space="0" w:color="005F7F"/>
              <w:bottom w:val="single" w:sz="4" w:space="0" w:color="005F7F"/>
              <w:right w:val="single" w:sz="4" w:space="0" w:color="005F7F"/>
            </w:tcBorders>
            <w:tcMar>
              <w:top w:w="57" w:type="dxa"/>
              <w:left w:w="113" w:type="dxa"/>
              <w:bottom w:w="57" w:type="dxa"/>
              <w:right w:w="113" w:type="dxa"/>
            </w:tcMar>
            <w:vAlign w:val="center"/>
          </w:tcPr>
          <w:p w:rsidR="003B592D" w:rsidRPr="000D2862" w:rsidRDefault="003B592D" w:rsidP="00340D06">
            <w:pPr>
              <w:pStyle w:val="Tabletext"/>
            </w:pPr>
            <w:r w:rsidRPr="000D2862">
              <w:t>Four (4) times a day</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S2 – S8</w:t>
            </w:r>
          </w:p>
        </w:tc>
        <w:tc>
          <w:tcPr>
            <w:tcW w:w="6336"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Schedule 2 – Schedule 8</w:t>
            </w:r>
          </w:p>
          <w:p w:rsidR="003B592D" w:rsidRPr="000D2862" w:rsidRDefault="003B592D" w:rsidP="00340D06">
            <w:pPr>
              <w:pStyle w:val="Tabletext"/>
            </w:pPr>
            <w:r w:rsidRPr="000D2862">
              <w:t>National classification system for medicines and poisons</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S4</w:t>
            </w:r>
          </w:p>
        </w:tc>
        <w:tc>
          <w:tcPr>
            <w:tcW w:w="6336"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Schedule 4 medication, prescription valid for 12 months</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S8</w:t>
            </w:r>
          </w:p>
        </w:tc>
        <w:tc>
          <w:tcPr>
            <w:tcW w:w="6336"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Schedule 8 medication, prescription valid for 6 months</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SDAA</w:t>
            </w:r>
          </w:p>
        </w:tc>
        <w:tc>
          <w:tcPr>
            <w:tcW w:w="6336"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Secure Dose Administration Aid, for example, blister packs, sachets –Webster-</w:t>
            </w:r>
            <w:proofErr w:type="spellStart"/>
            <w:r w:rsidRPr="000D2862">
              <w:t>paks</w:t>
            </w:r>
            <w:proofErr w:type="spellEnd"/>
            <w:r w:rsidRPr="000D2862">
              <w:t xml:space="preserve">, </w:t>
            </w:r>
            <w:proofErr w:type="spellStart"/>
            <w:r w:rsidRPr="000D2862">
              <w:t>MedicoPaks</w:t>
            </w:r>
            <w:proofErr w:type="spellEnd"/>
            <w:r w:rsidRPr="000D2862">
              <w:t xml:space="preserve">, </w:t>
            </w:r>
            <w:proofErr w:type="spellStart"/>
            <w:r w:rsidRPr="000D2862">
              <w:t>DoseAids</w:t>
            </w:r>
            <w:proofErr w:type="spellEnd"/>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Stat</w:t>
            </w:r>
          </w:p>
        </w:tc>
        <w:tc>
          <w:tcPr>
            <w:tcW w:w="6336"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Immediately/once only</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proofErr w:type="spellStart"/>
            <w:r w:rsidRPr="000D2862">
              <w:t>t.d.s</w:t>
            </w:r>
            <w:proofErr w:type="spellEnd"/>
            <w:r w:rsidRPr="000D2862">
              <w:t>.</w:t>
            </w:r>
          </w:p>
        </w:tc>
        <w:tc>
          <w:tcPr>
            <w:tcW w:w="6336" w:type="dxa"/>
            <w:tcBorders>
              <w:top w:val="single" w:sz="4" w:space="0" w:color="005F7F"/>
              <w:left w:val="single" w:sz="4" w:space="0" w:color="005F7F"/>
              <w:bottom w:val="single" w:sz="4"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Three (3) times a day</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4" w:space="0" w:color="005F7F"/>
              <w:left w:val="single" w:sz="4" w:space="0" w:color="005F7F"/>
              <w:bottom w:val="single" w:sz="2"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proofErr w:type="spellStart"/>
            <w:r w:rsidRPr="000D2862">
              <w:t>t.i.d</w:t>
            </w:r>
            <w:proofErr w:type="spellEnd"/>
            <w:r w:rsidRPr="000D2862">
              <w:t>.</w:t>
            </w:r>
          </w:p>
        </w:tc>
        <w:tc>
          <w:tcPr>
            <w:tcW w:w="6336" w:type="dxa"/>
            <w:tcBorders>
              <w:top w:val="single" w:sz="4" w:space="0" w:color="005F7F"/>
              <w:left w:val="single" w:sz="4" w:space="0" w:color="005F7F"/>
              <w:bottom w:val="single" w:sz="2" w:space="0" w:color="005F7F"/>
              <w:right w:val="single" w:sz="4"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Three (3) times a day</w:t>
            </w:r>
          </w:p>
        </w:tc>
      </w:tr>
      <w:tr w:rsidR="003B592D" w:rsidRPr="000D2862" w:rsidTr="00340D06">
        <w:tblPrEx>
          <w:tblCellMar>
            <w:top w:w="0" w:type="dxa"/>
            <w:left w:w="0" w:type="dxa"/>
            <w:bottom w:w="0" w:type="dxa"/>
            <w:right w:w="0" w:type="dxa"/>
          </w:tblCellMar>
        </w:tblPrEx>
        <w:trPr>
          <w:trHeight w:val="283"/>
        </w:trPr>
        <w:tc>
          <w:tcPr>
            <w:tcW w:w="2229" w:type="dxa"/>
            <w:tcBorders>
              <w:top w:val="single" w:sz="2" w:space="0" w:color="005F7F"/>
              <w:left w:val="single" w:sz="2" w:space="0" w:color="005F7F"/>
              <w:bottom w:val="single" w:sz="2" w:space="0" w:color="005F7F"/>
              <w:right w:val="single" w:sz="2"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Transdermal</w:t>
            </w:r>
          </w:p>
        </w:tc>
        <w:tc>
          <w:tcPr>
            <w:tcW w:w="6336" w:type="dxa"/>
            <w:tcBorders>
              <w:top w:val="single" w:sz="2" w:space="0" w:color="005F7F"/>
              <w:left w:val="single" w:sz="2" w:space="0" w:color="005F7F"/>
              <w:bottom w:val="single" w:sz="2" w:space="0" w:color="005F7F"/>
              <w:right w:val="single" w:sz="2" w:space="0" w:color="005F7F"/>
            </w:tcBorders>
            <w:tcMar>
              <w:top w:w="57" w:type="dxa"/>
              <w:left w:w="170" w:type="dxa"/>
              <w:bottom w:w="57" w:type="dxa"/>
              <w:right w:w="170" w:type="dxa"/>
            </w:tcMar>
            <w:vAlign w:val="center"/>
          </w:tcPr>
          <w:p w:rsidR="003B592D" w:rsidRPr="000D2862" w:rsidRDefault="003B592D" w:rsidP="00340D06">
            <w:pPr>
              <w:pStyle w:val="Tabletext"/>
            </w:pPr>
            <w:r w:rsidRPr="000D2862">
              <w:t>Medication that is applied to the skin</w:t>
            </w:r>
          </w:p>
        </w:tc>
      </w:tr>
    </w:tbl>
    <w:p w:rsidR="00340D06" w:rsidRDefault="00340D06">
      <w:pPr>
        <w:spacing w:after="0" w:line="240" w:lineRule="auto"/>
        <w:rPr>
          <w:b/>
          <w:bCs/>
          <w:color w:val="000000"/>
        </w:rPr>
      </w:pPr>
      <w:r>
        <w:br w:type="page"/>
      </w:r>
    </w:p>
    <w:p w:rsidR="003B592D" w:rsidRPr="000D2862" w:rsidRDefault="003B592D" w:rsidP="00340D06">
      <w:pPr>
        <w:pStyle w:val="Heading2"/>
        <w:numPr>
          <w:ilvl w:val="0"/>
          <w:numId w:val="0"/>
        </w:numPr>
        <w:ind w:left="720" w:hanging="720"/>
      </w:pPr>
      <w:bookmarkStart w:id="15" w:name="_Toc471815223"/>
      <w:r w:rsidRPr="000D2862">
        <w:lastRenderedPageBreak/>
        <w:t>References</w:t>
      </w:r>
      <w:bookmarkEnd w:id="15"/>
    </w:p>
    <w:p w:rsidR="003B592D" w:rsidRPr="000D2862" w:rsidRDefault="003B592D" w:rsidP="00340D06">
      <w:r w:rsidRPr="000D2862">
        <w:t>Community Services &amp; Health Industry Skills Council (2012). “Foundation skills – WELL training kit”. Retrieved from: http://cshisc.com.au/learn/resources/training-resources/foundation-skills-well-training-kit/</w:t>
      </w:r>
    </w:p>
    <w:p w:rsidR="003B592D" w:rsidRPr="000D2862" w:rsidRDefault="003B592D" w:rsidP="00340D06">
      <w:proofErr w:type="spellStart"/>
      <w:r w:rsidRPr="000D2862">
        <w:t>Lukin</w:t>
      </w:r>
      <w:proofErr w:type="spellEnd"/>
      <w:r w:rsidRPr="000D2862">
        <w:t>, A. and Ross, L. (2006). “The numeracy handbook: a resource for literacy and n</w:t>
      </w:r>
      <w:r w:rsidRPr="000D2862">
        <w:t>u</w:t>
      </w:r>
      <w:r w:rsidRPr="000D2862">
        <w:t>meracy teachers”. North Ryde, NSW, Macquarie University.</w:t>
      </w:r>
    </w:p>
    <w:p w:rsidR="003B592D" w:rsidRPr="000D2862" w:rsidRDefault="003B592D" w:rsidP="00340D06">
      <w:r w:rsidRPr="000D2862">
        <w:t xml:space="preserve">Manufacturing Skills Australia (2015). “Putting the jigsaw together – numeracy resources for VET trainers, 6. Working with decimals”. Version 3. Retrieved from: </w:t>
      </w:r>
      <w:hyperlink r:id="rId7" w:history="1">
        <w:r w:rsidRPr="000D2862">
          <w:t>http://mskills.org.au/online-products/product/putting-the-jigsaw-together</w:t>
        </w:r>
      </w:hyperlink>
    </w:p>
    <w:p w:rsidR="003B592D" w:rsidRPr="00340D06" w:rsidRDefault="003B592D" w:rsidP="00340D06">
      <w:pPr>
        <w:pStyle w:val="Heading2"/>
        <w:numPr>
          <w:ilvl w:val="0"/>
          <w:numId w:val="0"/>
        </w:numPr>
        <w:ind w:left="720" w:hanging="720"/>
      </w:pPr>
      <w:bookmarkStart w:id="16" w:name="_Toc471815224"/>
      <w:r w:rsidRPr="00340D06">
        <w:t>Acknowledgements</w:t>
      </w:r>
      <w:bookmarkEnd w:id="16"/>
    </w:p>
    <w:p w:rsidR="003B592D" w:rsidRPr="000D2862" w:rsidRDefault="003B592D" w:rsidP="00340D06">
      <w:r w:rsidRPr="000D2862">
        <w:t>Photography: Sam Newton</w:t>
      </w:r>
    </w:p>
    <w:p w:rsidR="003B592D" w:rsidRPr="000D2862" w:rsidRDefault="003B592D" w:rsidP="00340D06">
      <w:r w:rsidRPr="000D2862">
        <w:t>Published and distributed by</w:t>
      </w:r>
    </w:p>
    <w:p w:rsidR="003B592D" w:rsidRPr="000D2862" w:rsidRDefault="003B592D" w:rsidP="00340D06">
      <w:r w:rsidRPr="000D2862">
        <w:t>National Disability Services, Deakin, ACT</w:t>
      </w:r>
    </w:p>
    <w:p w:rsidR="003B592D" w:rsidRPr="000D2862" w:rsidRDefault="003B592D" w:rsidP="00340D06">
      <w:r w:rsidRPr="000D2862">
        <w:t>E</w:t>
      </w:r>
      <w:r w:rsidR="00340D06">
        <w:t>mail</w:t>
      </w:r>
      <w:r w:rsidRPr="000D2862">
        <w:t>: learnanddevelop@nds.org.au</w:t>
      </w:r>
    </w:p>
    <w:p w:rsidR="003B592D" w:rsidRPr="000D2862" w:rsidRDefault="003B592D" w:rsidP="00340D06">
      <w:r w:rsidRPr="000D2862">
        <w:t>T</w:t>
      </w:r>
      <w:r w:rsidR="00340D06">
        <w:t>elephone</w:t>
      </w:r>
      <w:r w:rsidRPr="000D2862">
        <w:t>:</w:t>
      </w:r>
      <w:r w:rsidR="000D2862">
        <w:t xml:space="preserve"> </w:t>
      </w:r>
      <w:r w:rsidRPr="000D2862">
        <w:t>+61 (02) 9256 3111</w:t>
      </w:r>
    </w:p>
    <w:p w:rsidR="003B592D" w:rsidRPr="000D2862" w:rsidRDefault="003B592D" w:rsidP="00340D06">
      <w:r w:rsidRPr="000D2862">
        <w:t>Project manager: Cath Ralston</w:t>
      </w:r>
    </w:p>
    <w:p w:rsidR="003B592D" w:rsidRPr="000D2862" w:rsidRDefault="003B592D" w:rsidP="00340D06">
      <w:r w:rsidRPr="000D2862">
        <w:t>Author: Meagan Newton</w:t>
      </w:r>
    </w:p>
    <w:p w:rsidR="003B592D" w:rsidRPr="000D2862" w:rsidRDefault="003B592D" w:rsidP="00340D06">
      <w:r w:rsidRPr="000D2862">
        <w:t>Editing: Walter Leggett</w:t>
      </w:r>
    </w:p>
    <w:p w:rsidR="003B592D" w:rsidRPr="000D2862" w:rsidRDefault="003B592D" w:rsidP="00340D06">
      <w:r w:rsidRPr="000D2862">
        <w:t>Graphic design: Square Peg Design</w:t>
      </w:r>
    </w:p>
    <w:p w:rsidR="003B592D" w:rsidRPr="000D2862" w:rsidRDefault="003B592D" w:rsidP="00340D06">
      <w:r w:rsidRPr="000D2862">
        <w:t>Publication copyright © 2016 Skills Tasmania</w:t>
      </w:r>
    </w:p>
    <w:p w:rsidR="003B592D" w:rsidRPr="000D2862" w:rsidRDefault="003B592D" w:rsidP="00340D06">
      <w:r w:rsidRPr="000D2862">
        <w:t xml:space="preserve">ISBN: </w:t>
      </w:r>
      <w:r w:rsidR="00340D06">
        <w:rPr>
          <w:rFonts w:ascii="Verdana" w:hAnsi="Verdana"/>
          <w:color w:val="222222"/>
          <w:lang w:val="en" w:eastAsia="en-AU"/>
        </w:rPr>
        <w:t>978-0-9945732-7-8</w:t>
      </w:r>
    </w:p>
    <w:p w:rsidR="003B592D" w:rsidRPr="000D2862" w:rsidRDefault="003B592D" w:rsidP="00340D06">
      <w:r w:rsidRPr="000D2862">
        <w:t>© All rights reserved</w:t>
      </w:r>
    </w:p>
    <w:p w:rsidR="003B592D" w:rsidRPr="000D2862" w:rsidRDefault="003B592D" w:rsidP="00340D06">
      <w:r w:rsidRPr="000D2862">
        <w:t>This document is copyright. Apart from any fair dealing for the purpose of private r</w:t>
      </w:r>
      <w:r w:rsidRPr="000D2862">
        <w:t>e</w:t>
      </w:r>
      <w:r w:rsidRPr="000D2862">
        <w:t>search, criticism or review, as permitted under the Australian Copyright Act 1968, no m</w:t>
      </w:r>
      <w:r w:rsidRPr="000D2862">
        <w:t>a</w:t>
      </w:r>
      <w:r w:rsidRPr="000D2862">
        <w:t xml:space="preserve">terial whether written or photographic may be reproduced, stored in a retrieval system or transmitted in any form or by any means without the written permission of the authors and National Disability Services. </w:t>
      </w:r>
    </w:p>
    <w:p w:rsidR="003B592D" w:rsidRPr="000D2862" w:rsidRDefault="003B592D" w:rsidP="00340D06">
      <w:r w:rsidRPr="000D2862">
        <w:t>Additionally, where a person is recognisable in a photograph, this material may not be reproduced, stored in a retrieval system or transmitted in any form or by any means wit</w:t>
      </w:r>
      <w:r w:rsidRPr="000D2862">
        <w:t>h</w:t>
      </w:r>
      <w:r w:rsidRPr="000D2862">
        <w:t>out the written permission of the person in the photograph.</w:t>
      </w:r>
    </w:p>
    <w:p w:rsidR="003B592D" w:rsidRPr="000D2862" w:rsidRDefault="003B592D" w:rsidP="00340D06">
      <w:r w:rsidRPr="000D2862">
        <w:t>Funding for this publication has been provided by the Department of State Growth.</w:t>
      </w:r>
    </w:p>
    <w:p w:rsidR="003B592D" w:rsidRPr="000D2862" w:rsidRDefault="003B592D" w:rsidP="00340D06">
      <w:r w:rsidRPr="000D2862">
        <w:t>Disability Workforce Innovation Network is a project implemented with the assistance of funding provided by the Australian Government.</w:t>
      </w:r>
    </w:p>
    <w:p w:rsidR="003B592D" w:rsidRPr="000D2862" w:rsidRDefault="003B592D" w:rsidP="00340D06">
      <w:r w:rsidRPr="000D2862">
        <w:t>This resource has been developed with support from Primary Health Tasmania under the Primary Health Networks Program – an Australian Government initiative.</w:t>
      </w:r>
    </w:p>
    <w:sectPr w:rsidR="003B592D" w:rsidRPr="000D2862" w:rsidSect="000D2862">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4D"/>
    <w:family w:val="auto"/>
    <w:notTrueType/>
    <w:pitch w:val="default"/>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BoldSemiCn">
    <w:altName w:val="Myriad Pro Bold SemiCond"/>
    <w:panose1 w:val="00000000000000000000"/>
    <w:charset w:val="4D"/>
    <w:family w:val="auto"/>
    <w:notTrueType/>
    <w:pitch w:val="default"/>
    <w:sig w:usb0="00000003" w:usb1="00000000" w:usb2="00000000" w:usb3="00000000" w:csb0="00000001" w:csb1="00000000"/>
  </w:font>
  <w:font w:name="Myriad Pro Light Cond">
    <w:altName w:val="Myriad Pro Light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A1F"/>
    <w:multiLevelType w:val="hybridMultilevel"/>
    <w:tmpl w:val="E1C24D22"/>
    <w:lvl w:ilvl="0" w:tplc="98EC1010">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770573"/>
    <w:multiLevelType w:val="hybridMultilevel"/>
    <w:tmpl w:val="7A7EA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3915B6"/>
    <w:multiLevelType w:val="hybridMultilevel"/>
    <w:tmpl w:val="B98E021E"/>
    <w:lvl w:ilvl="0" w:tplc="815656B2">
      <w:start w:val="1"/>
      <w:numFmt w:val="bullet"/>
      <w:pStyle w:val="NDSBODYTEXTBULLET-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A377D"/>
    <w:multiLevelType w:val="hybridMultilevel"/>
    <w:tmpl w:val="F338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B1"/>
    <w:rsid w:val="000A764E"/>
    <w:rsid w:val="000D2862"/>
    <w:rsid w:val="00340D06"/>
    <w:rsid w:val="003457FB"/>
    <w:rsid w:val="003B592D"/>
    <w:rsid w:val="005A6496"/>
    <w:rsid w:val="007650CD"/>
    <w:rsid w:val="00963794"/>
    <w:rsid w:val="00A81B14"/>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D40443F-F9AF-4B6B-ABA5-3381DBD3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62"/>
    <w:pPr>
      <w:spacing w:after="120" w:line="276" w:lineRule="auto"/>
    </w:pPr>
    <w:rPr>
      <w:rFonts w:ascii="Arial" w:hAnsi="Arial" w:cs="Arial"/>
      <w:sz w:val="24"/>
      <w:szCs w:val="24"/>
      <w:lang w:val="en-US" w:eastAsia="en-US"/>
    </w:rPr>
  </w:style>
  <w:style w:type="paragraph" w:styleId="Heading1">
    <w:name w:val="heading 1"/>
    <w:basedOn w:val="Normal"/>
    <w:next w:val="Normal"/>
    <w:link w:val="Heading1Char"/>
    <w:qFormat/>
    <w:rsid w:val="000D2862"/>
    <w:pPr>
      <w:keepNext/>
      <w:spacing w:before="240" w:after="60"/>
      <w:outlineLvl w:val="0"/>
    </w:pPr>
    <w:rPr>
      <w:rFonts w:eastAsiaTheme="majorEastAsia"/>
      <w:b/>
      <w:bCs/>
      <w:kern w:val="32"/>
      <w:sz w:val="44"/>
      <w:szCs w:val="44"/>
    </w:rPr>
  </w:style>
  <w:style w:type="paragraph" w:styleId="Heading2">
    <w:name w:val="heading 2"/>
    <w:basedOn w:val="Normal"/>
    <w:next w:val="Normal"/>
    <w:link w:val="Heading2Char"/>
    <w:qFormat/>
    <w:rsid w:val="000D2862"/>
    <w:pPr>
      <w:keepNext/>
      <w:numPr>
        <w:numId w:val="2"/>
      </w:numPr>
      <w:spacing w:before="240" w:after="60"/>
      <w:outlineLvl w:val="1"/>
    </w:pPr>
    <w:rPr>
      <w:bCs/>
      <w:iCs/>
      <w:sz w:val="36"/>
      <w:szCs w:val="3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link w:val="NoParagraphStyleChar"/>
    <w:pPr>
      <w:widowControl w:val="0"/>
      <w:autoSpaceDE w:val="0"/>
      <w:autoSpaceDN w:val="0"/>
      <w:adjustRightInd w:val="0"/>
      <w:spacing w:line="288" w:lineRule="auto"/>
      <w:textAlignment w:val="center"/>
    </w:pPr>
    <w:rPr>
      <w:rFonts w:ascii="Tahoma" w:hAnsi="Tahoma" w:cs="Tahoma"/>
      <w:color w:val="000000"/>
      <w:sz w:val="24"/>
      <w:szCs w:val="24"/>
      <w:lang w:val="en-US" w:eastAsia="en-US"/>
    </w:rPr>
  </w:style>
  <w:style w:type="paragraph" w:customStyle="1" w:styleId="NDSProjectHeadingH">
    <w:name w:val="NDS Project Heading H"/>
    <w:basedOn w:val="NoParagraphStyle"/>
    <w:uiPriority w:val="99"/>
    <w:pPr>
      <w:tabs>
        <w:tab w:val="left" w:pos="2220"/>
      </w:tabs>
      <w:suppressAutoHyphens/>
      <w:spacing w:after="227"/>
    </w:pPr>
    <w:rPr>
      <w:rFonts w:ascii="Tahoma-Bold" w:hAnsi="Tahoma-Bold" w:cs="Tahoma-Bold"/>
      <w:b/>
      <w:bCs/>
      <w:sz w:val="68"/>
      <w:szCs w:val="68"/>
      <w:lang w:val="en-GB"/>
    </w:rPr>
  </w:style>
  <w:style w:type="paragraph" w:customStyle="1" w:styleId="NDSSUBHEADER1-H1">
    <w:name w:val="NDS SUB HEADER 1 - H1"/>
    <w:basedOn w:val="NoParagraphStyle"/>
    <w:uiPriority w:val="99"/>
    <w:pPr>
      <w:suppressAutoHyphens/>
      <w:spacing w:before="227" w:after="113"/>
    </w:pPr>
    <w:rPr>
      <w:rFonts w:ascii="Tahoma-Bold" w:hAnsi="Tahoma-Bold" w:cs="Tahoma-Bold"/>
      <w:b/>
      <w:bCs/>
      <w:sz w:val="52"/>
      <w:szCs w:val="52"/>
      <w:lang w:val="en-GB"/>
    </w:rPr>
  </w:style>
  <w:style w:type="paragraph" w:customStyle="1" w:styleId="NDSBODYTEXT-P">
    <w:name w:val="NDS BODY TEXT - P"/>
    <w:basedOn w:val="NoParagraphStyle"/>
    <w:link w:val="NDSBODYTEXT-PChar"/>
    <w:uiPriority w:val="99"/>
    <w:pPr>
      <w:suppressAutoHyphens/>
      <w:spacing w:after="113"/>
    </w:pPr>
    <w:rPr>
      <w:lang w:val="en-GB"/>
    </w:rPr>
  </w:style>
  <w:style w:type="paragraph" w:customStyle="1" w:styleId="NDSSUBHEADER-H4">
    <w:name w:val="NDS SUB HEADER-H4"/>
    <w:basedOn w:val="NoParagraphStyle"/>
    <w:uiPriority w:val="99"/>
    <w:pPr>
      <w:suppressAutoHyphens/>
      <w:spacing w:before="227" w:after="113"/>
    </w:pPr>
    <w:rPr>
      <w:rFonts w:ascii="Tahoma-Bold" w:hAnsi="Tahoma-Bold" w:cs="Tahoma-Bold"/>
      <w:b/>
      <w:bCs/>
      <w:sz w:val="28"/>
      <w:szCs w:val="28"/>
      <w:lang w:val="en-GB"/>
    </w:rPr>
  </w:style>
  <w:style w:type="paragraph" w:customStyle="1" w:styleId="BasicParagraph">
    <w:name w:val="[Basic Paragraph]"/>
    <w:basedOn w:val="NoParagraphStyle"/>
    <w:uiPriority w:val="99"/>
  </w:style>
  <w:style w:type="paragraph" w:customStyle="1" w:styleId="NDSSUBHEADER2-H2">
    <w:name w:val="NDS SUB HEADER 2-H2"/>
    <w:basedOn w:val="BasicParagraph"/>
    <w:uiPriority w:val="99"/>
    <w:pPr>
      <w:suppressAutoHyphens/>
      <w:spacing w:before="227" w:after="113"/>
    </w:pPr>
    <w:rPr>
      <w:rFonts w:ascii="Tahoma-Bold" w:hAnsi="Tahoma-Bold" w:cs="Tahoma-Bold"/>
      <w:b/>
      <w:bCs/>
      <w:sz w:val="44"/>
      <w:szCs w:val="44"/>
    </w:rPr>
  </w:style>
  <w:style w:type="paragraph" w:customStyle="1" w:styleId="NDSBODYTEXTBULLET-P">
    <w:name w:val="NDS BODY TEXT BULLET-P"/>
    <w:basedOn w:val="NDSBODYTEXT-P"/>
    <w:link w:val="NDSBODYTEXTBULLET-PChar"/>
    <w:uiPriority w:val="99"/>
    <w:rsid w:val="0043216F"/>
    <w:pPr>
      <w:numPr>
        <w:numId w:val="1"/>
      </w:numPr>
      <w:ind w:left="567" w:hanging="567"/>
      <w:jc w:val="both"/>
    </w:pPr>
  </w:style>
  <w:style w:type="paragraph" w:customStyle="1" w:styleId="NDSSUBHEADER3-H3">
    <w:name w:val="NDS SUB HEADER 3-H3"/>
    <w:basedOn w:val="NDSBODYTEXT-P"/>
    <w:link w:val="NDSSUBHEADER3-H3Char"/>
    <w:uiPriority w:val="99"/>
    <w:pPr>
      <w:spacing w:before="227"/>
    </w:pPr>
    <w:rPr>
      <w:rFonts w:ascii="Tahoma-Bold" w:hAnsi="Tahoma-Bold" w:cs="Tahoma-Bold"/>
      <w:b/>
      <w:bCs/>
      <w:sz w:val="36"/>
      <w:szCs w:val="36"/>
    </w:rPr>
  </w:style>
  <w:style w:type="character" w:customStyle="1" w:styleId="NDSTEXTBOLD">
    <w:name w:val="NDS TEXT BOLD"/>
    <w:uiPriority w:val="99"/>
    <w:rPr>
      <w:rFonts w:ascii="Tahoma-Bold" w:hAnsi="Tahoma-Bold" w:cs="Tahoma-Bold"/>
      <w:b/>
      <w:bCs/>
    </w:rPr>
  </w:style>
  <w:style w:type="character" w:customStyle="1" w:styleId="Heading2Char">
    <w:name w:val="Heading 2 Char"/>
    <w:basedOn w:val="DefaultParagraphFont"/>
    <w:link w:val="Heading2"/>
    <w:rsid w:val="000D2862"/>
    <w:rPr>
      <w:rFonts w:ascii="Arial" w:hAnsi="Arial" w:cs="Arial"/>
      <w:bCs/>
      <w:iCs/>
      <w:sz w:val="36"/>
      <w:szCs w:val="36"/>
      <w:lang w:val="en-US" w:eastAsia="en-US"/>
    </w:rPr>
  </w:style>
  <w:style w:type="paragraph" w:customStyle="1" w:styleId="NDSCHAPTHEADINGH">
    <w:name w:val="NDS CHAPT HEADING H"/>
    <w:basedOn w:val="NoParagraphStyle"/>
    <w:uiPriority w:val="99"/>
    <w:rsid w:val="0043216F"/>
    <w:pPr>
      <w:tabs>
        <w:tab w:val="left" w:pos="2220"/>
      </w:tabs>
      <w:suppressAutoHyphens/>
      <w:spacing w:after="1644" w:line="780" w:lineRule="atLeast"/>
    </w:pPr>
    <w:rPr>
      <w:rFonts w:ascii="MyriadPro-SemiboldCond" w:hAnsi="MyriadPro-SemiboldCond" w:cs="MyriadPro-SemiboldCond"/>
      <w:color w:val="005F7F"/>
      <w:spacing w:val="9"/>
      <w:sz w:val="92"/>
      <w:szCs w:val="92"/>
      <w:lang w:val="en-GB"/>
    </w:rPr>
  </w:style>
  <w:style w:type="paragraph" w:customStyle="1" w:styleId="NDSBULLETINDENTBODy-P">
    <w:name w:val="NDS BULLET INDENT BODy-P"/>
    <w:basedOn w:val="NoParagraphStyle"/>
    <w:uiPriority w:val="99"/>
    <w:rsid w:val="0043216F"/>
    <w:pPr>
      <w:tabs>
        <w:tab w:val="left" w:pos="397"/>
      </w:tabs>
      <w:suppressAutoHyphens/>
      <w:spacing w:after="113" w:line="320" w:lineRule="atLeast"/>
      <w:ind w:left="397" w:hanging="397"/>
    </w:pPr>
    <w:rPr>
      <w:rFonts w:ascii="MyriadPro-Regular" w:hAnsi="MyriadPro-Regular" w:cs="MyriadPro-Regular"/>
      <w:spacing w:val="3"/>
      <w:sz w:val="25"/>
      <w:szCs w:val="25"/>
      <w:lang w:val="en-GB"/>
    </w:rPr>
  </w:style>
  <w:style w:type="paragraph" w:customStyle="1" w:styleId="NDSENDNOTENEW-P">
    <w:name w:val="NDS ENDNOTE NEW-P"/>
    <w:basedOn w:val="NDSBODYTEXT-P"/>
    <w:uiPriority w:val="99"/>
    <w:rsid w:val="0043216F"/>
    <w:pPr>
      <w:spacing w:line="220" w:lineRule="atLeast"/>
    </w:pPr>
    <w:rPr>
      <w:rFonts w:ascii="MyriadPro-Regular" w:hAnsi="MyriadPro-Regular" w:cs="MyriadPro-Regular"/>
      <w:spacing w:val="2"/>
      <w:sz w:val="18"/>
      <w:szCs w:val="18"/>
    </w:rPr>
  </w:style>
  <w:style w:type="paragraph" w:customStyle="1" w:styleId="NDSSTOPTEXT-H6">
    <w:name w:val="NDS STOP TEXT-H6"/>
    <w:basedOn w:val="NoParagraphStyle"/>
    <w:uiPriority w:val="99"/>
    <w:rsid w:val="0043216F"/>
    <w:pPr>
      <w:suppressAutoHyphens/>
      <w:spacing w:after="113" w:line="300" w:lineRule="atLeast"/>
    </w:pPr>
    <w:rPr>
      <w:rFonts w:ascii="MyriadPro-Regular" w:hAnsi="MyriadPro-Regular" w:cs="MyriadPro-Regular"/>
      <w:color w:val="00793B"/>
      <w:spacing w:val="3"/>
      <w:sz w:val="25"/>
      <w:szCs w:val="25"/>
      <w:lang w:val="en-GB"/>
    </w:rPr>
  </w:style>
  <w:style w:type="paragraph" w:customStyle="1" w:styleId="NDSCHARTHEADER">
    <w:name w:val="NDS CHART HEADER"/>
    <w:basedOn w:val="NoParagraphStyle"/>
    <w:uiPriority w:val="99"/>
    <w:rsid w:val="0043216F"/>
    <w:pPr>
      <w:suppressAutoHyphens/>
      <w:spacing w:after="227" w:line="320" w:lineRule="atLeast"/>
    </w:pPr>
    <w:rPr>
      <w:rFonts w:ascii="MyriadPro-Bold" w:hAnsi="MyriadPro-Bold" w:cs="MyriadPro-Bold"/>
      <w:b/>
      <w:bCs/>
      <w:spacing w:val="3"/>
      <w:sz w:val="25"/>
      <w:szCs w:val="25"/>
      <w:lang w:val="en-GB"/>
    </w:rPr>
  </w:style>
  <w:style w:type="paragraph" w:customStyle="1" w:styleId="NDSACTIVITYHEADER-H4">
    <w:name w:val="NDS ACTIVITY HEADER-H4"/>
    <w:basedOn w:val="NoParagraphStyle"/>
    <w:uiPriority w:val="99"/>
    <w:rsid w:val="0043216F"/>
    <w:pPr>
      <w:suppressAutoHyphens/>
      <w:spacing w:after="170" w:line="320" w:lineRule="atLeast"/>
    </w:pPr>
    <w:rPr>
      <w:rFonts w:ascii="MyriadPro-BoldSemiCn" w:hAnsi="MyriadPro-BoldSemiCn" w:cs="MyriadPro-BoldSemiCn"/>
      <w:b/>
      <w:bCs/>
      <w:color w:val="F05A22"/>
      <w:spacing w:val="6"/>
      <w:sz w:val="32"/>
      <w:szCs w:val="32"/>
      <w:lang w:val="en-GB"/>
    </w:rPr>
  </w:style>
  <w:style w:type="paragraph" w:customStyle="1" w:styleId="NDSREFLECTIONHEADER-H4">
    <w:name w:val="NDS REFLECTION HEADER-H4"/>
    <w:basedOn w:val="NoParagraphStyle"/>
    <w:uiPriority w:val="99"/>
    <w:rsid w:val="0043216F"/>
    <w:pPr>
      <w:suppressAutoHyphens/>
      <w:spacing w:after="170" w:line="320" w:lineRule="atLeast"/>
    </w:pPr>
    <w:rPr>
      <w:rFonts w:ascii="MyriadPro-BoldSemiCn" w:hAnsi="MyriadPro-BoldSemiCn" w:cs="MyriadPro-BoldSemiCn"/>
      <w:b/>
      <w:bCs/>
      <w:color w:val="005F7F"/>
      <w:spacing w:val="6"/>
      <w:sz w:val="32"/>
      <w:szCs w:val="32"/>
      <w:lang w:val="en-GB"/>
    </w:rPr>
  </w:style>
  <w:style w:type="paragraph" w:customStyle="1" w:styleId="NDSREFLECTIONACTIVITYTEXTH6">
    <w:name w:val="NDS REFLECTION + ACTIVITY TEXT H6"/>
    <w:basedOn w:val="NoParagraphStyle"/>
    <w:uiPriority w:val="99"/>
    <w:rsid w:val="0043216F"/>
    <w:pPr>
      <w:tabs>
        <w:tab w:val="left" w:pos="397"/>
      </w:tabs>
      <w:suppressAutoHyphens/>
      <w:spacing w:after="113" w:line="320" w:lineRule="atLeast"/>
      <w:ind w:left="37"/>
    </w:pPr>
    <w:rPr>
      <w:rFonts w:ascii="MyriadPro-Regular" w:hAnsi="MyriadPro-Regular" w:cs="MyriadPro-Regular"/>
      <w:spacing w:val="3"/>
      <w:sz w:val="25"/>
      <w:szCs w:val="25"/>
      <w:lang w:val="en-GB"/>
    </w:rPr>
  </w:style>
  <w:style w:type="character" w:styleId="Hyperlink">
    <w:name w:val="Hyperlink"/>
    <w:basedOn w:val="DefaultParagraphFont"/>
    <w:uiPriority w:val="99"/>
    <w:rsid w:val="0043216F"/>
    <w:rPr>
      <w:color w:val="0000FF"/>
      <w:u w:val="single"/>
    </w:rPr>
  </w:style>
  <w:style w:type="paragraph" w:customStyle="1" w:styleId="Default">
    <w:name w:val="Default"/>
    <w:rsid w:val="003A6127"/>
    <w:pPr>
      <w:widowControl w:val="0"/>
      <w:autoSpaceDE w:val="0"/>
      <w:autoSpaceDN w:val="0"/>
      <w:adjustRightInd w:val="0"/>
    </w:pPr>
    <w:rPr>
      <w:rFonts w:ascii="Myriad Pro Light Cond" w:hAnsi="Myriad Pro Light Cond" w:cs="Myriad Pro Light Cond"/>
      <w:color w:val="000000"/>
      <w:sz w:val="24"/>
      <w:szCs w:val="24"/>
      <w:lang w:val="en-US" w:eastAsia="en-US"/>
    </w:rPr>
  </w:style>
  <w:style w:type="character" w:customStyle="1" w:styleId="Heading1Char">
    <w:name w:val="Heading 1 Char"/>
    <w:basedOn w:val="DefaultParagraphFont"/>
    <w:link w:val="Heading1"/>
    <w:rsid w:val="000D2862"/>
    <w:rPr>
      <w:rFonts w:ascii="Arial" w:eastAsiaTheme="majorEastAsia" w:hAnsi="Arial" w:cs="Arial"/>
      <w:b/>
      <w:bCs/>
      <w:kern w:val="32"/>
      <w:sz w:val="44"/>
      <w:szCs w:val="44"/>
      <w:lang w:val="en-US" w:eastAsia="en-US"/>
    </w:rPr>
  </w:style>
  <w:style w:type="paragraph" w:customStyle="1" w:styleId="Dotpoint">
    <w:name w:val="Dot point"/>
    <w:basedOn w:val="NDSBODYTEXTBULLET-P"/>
    <w:link w:val="DotpointChar"/>
    <w:qFormat/>
    <w:rsid w:val="00340D06"/>
    <w:pPr>
      <w:spacing w:after="240" w:line="360" w:lineRule="auto"/>
      <w:ind w:left="714" w:hanging="357"/>
      <w:contextualSpacing/>
      <w:jc w:val="left"/>
    </w:pPr>
    <w:rPr>
      <w:rFonts w:ascii="Arial" w:hAnsi="Arial" w:cs="Arial"/>
    </w:rPr>
  </w:style>
  <w:style w:type="paragraph" w:customStyle="1" w:styleId="Subheading">
    <w:name w:val="Subheading"/>
    <w:basedOn w:val="NDSSUBHEADER3-H3"/>
    <w:link w:val="SubheadingChar"/>
    <w:qFormat/>
    <w:rsid w:val="000D2862"/>
    <w:rPr>
      <w:rFonts w:ascii="Arial" w:hAnsi="Arial" w:cs="Arial"/>
      <w:b w:val="0"/>
      <w:sz w:val="32"/>
      <w:szCs w:val="32"/>
    </w:rPr>
  </w:style>
  <w:style w:type="character" w:customStyle="1" w:styleId="NoParagraphStyleChar">
    <w:name w:val="[No Paragraph Style] Char"/>
    <w:basedOn w:val="DefaultParagraphFont"/>
    <w:link w:val="NoParagraphStyle"/>
    <w:rsid w:val="000D2862"/>
    <w:rPr>
      <w:rFonts w:ascii="Tahoma" w:hAnsi="Tahoma" w:cs="Tahoma"/>
      <w:color w:val="000000"/>
      <w:sz w:val="24"/>
      <w:szCs w:val="24"/>
      <w:lang w:val="en-US" w:eastAsia="en-US"/>
    </w:rPr>
  </w:style>
  <w:style w:type="character" w:customStyle="1" w:styleId="NDSBODYTEXT-PChar">
    <w:name w:val="NDS BODY TEXT - P Char"/>
    <w:basedOn w:val="NoParagraphStyleChar"/>
    <w:link w:val="NDSBODYTEXT-P"/>
    <w:uiPriority w:val="99"/>
    <w:rsid w:val="000D2862"/>
    <w:rPr>
      <w:rFonts w:ascii="Tahoma" w:hAnsi="Tahoma" w:cs="Tahoma"/>
      <w:color w:val="000000"/>
      <w:sz w:val="24"/>
      <w:szCs w:val="24"/>
      <w:lang w:val="en-GB" w:eastAsia="en-US"/>
    </w:rPr>
  </w:style>
  <w:style w:type="character" w:customStyle="1" w:styleId="NDSBODYTEXTBULLET-PChar">
    <w:name w:val="NDS BODY TEXT BULLET-P Char"/>
    <w:basedOn w:val="NDSBODYTEXT-PChar"/>
    <w:link w:val="NDSBODYTEXTBULLET-P"/>
    <w:uiPriority w:val="99"/>
    <w:rsid w:val="000D2862"/>
    <w:rPr>
      <w:rFonts w:ascii="Tahoma" w:hAnsi="Tahoma" w:cs="Tahoma"/>
      <w:color w:val="000000"/>
      <w:sz w:val="24"/>
      <w:szCs w:val="24"/>
      <w:lang w:val="en-GB" w:eastAsia="en-US"/>
    </w:rPr>
  </w:style>
  <w:style w:type="character" w:customStyle="1" w:styleId="DotpointChar">
    <w:name w:val="Dot point Char"/>
    <w:basedOn w:val="NDSBODYTEXTBULLET-PChar"/>
    <w:link w:val="Dotpoint"/>
    <w:rsid w:val="00340D06"/>
    <w:rPr>
      <w:rFonts w:ascii="Arial" w:hAnsi="Arial" w:cs="Arial"/>
      <w:color w:val="000000"/>
      <w:sz w:val="24"/>
      <w:szCs w:val="24"/>
      <w:lang w:val="en-GB" w:eastAsia="en-US"/>
    </w:rPr>
  </w:style>
  <w:style w:type="paragraph" w:customStyle="1" w:styleId="Activityheading">
    <w:name w:val="Activity heading"/>
    <w:basedOn w:val="NDSSUBHEADER3-H3"/>
    <w:link w:val="ActivityheadingChar"/>
    <w:qFormat/>
    <w:rsid w:val="000D2862"/>
    <w:rPr>
      <w:rFonts w:ascii="Arial" w:hAnsi="Arial" w:cs="Arial"/>
      <w:b w:val="0"/>
      <w:sz w:val="28"/>
      <w:szCs w:val="28"/>
    </w:rPr>
  </w:style>
  <w:style w:type="character" w:customStyle="1" w:styleId="NDSSUBHEADER3-H3Char">
    <w:name w:val="NDS SUB HEADER 3-H3 Char"/>
    <w:basedOn w:val="NDSBODYTEXT-PChar"/>
    <w:link w:val="NDSSUBHEADER3-H3"/>
    <w:uiPriority w:val="99"/>
    <w:rsid w:val="000D2862"/>
    <w:rPr>
      <w:rFonts w:ascii="Tahoma-Bold" w:hAnsi="Tahoma-Bold" w:cs="Tahoma-Bold"/>
      <w:b/>
      <w:bCs/>
      <w:color w:val="000000"/>
      <w:sz w:val="36"/>
      <w:szCs w:val="36"/>
      <w:lang w:val="en-GB" w:eastAsia="en-US"/>
    </w:rPr>
  </w:style>
  <w:style w:type="character" w:customStyle="1" w:styleId="SubheadingChar">
    <w:name w:val="Subheading Char"/>
    <w:basedOn w:val="NDSSUBHEADER3-H3Char"/>
    <w:link w:val="Subheading"/>
    <w:rsid w:val="000D2862"/>
    <w:rPr>
      <w:rFonts w:ascii="Arial" w:hAnsi="Arial" w:cs="Arial"/>
      <w:b w:val="0"/>
      <w:bCs/>
      <w:color w:val="000000"/>
      <w:sz w:val="32"/>
      <w:szCs w:val="32"/>
      <w:lang w:val="en-GB" w:eastAsia="en-US"/>
    </w:rPr>
  </w:style>
  <w:style w:type="paragraph" w:customStyle="1" w:styleId="Tabletext">
    <w:name w:val="Table text"/>
    <w:basedOn w:val="Normal"/>
    <w:link w:val="TabletextChar"/>
    <w:qFormat/>
    <w:rsid w:val="005A6496"/>
    <w:pPr>
      <w:spacing w:after="0" w:line="240" w:lineRule="auto"/>
    </w:pPr>
  </w:style>
  <w:style w:type="character" w:customStyle="1" w:styleId="ActivityheadingChar">
    <w:name w:val="Activity heading Char"/>
    <w:basedOn w:val="NDSSUBHEADER3-H3Char"/>
    <w:link w:val="Activityheading"/>
    <w:rsid w:val="000D2862"/>
    <w:rPr>
      <w:rFonts w:ascii="Arial" w:hAnsi="Arial" w:cs="Arial"/>
      <w:b w:val="0"/>
      <w:bCs/>
      <w:color w:val="000000"/>
      <w:sz w:val="28"/>
      <w:szCs w:val="28"/>
      <w:lang w:val="en-GB" w:eastAsia="en-US"/>
    </w:rPr>
  </w:style>
  <w:style w:type="paragraph" w:styleId="Caption">
    <w:name w:val="caption"/>
    <w:basedOn w:val="Normal"/>
    <w:next w:val="Normal"/>
    <w:unhideWhenUsed/>
    <w:qFormat/>
    <w:rsid w:val="005A6496"/>
    <w:pPr>
      <w:keepNext/>
    </w:pPr>
    <w:rPr>
      <w:bCs/>
    </w:rPr>
  </w:style>
  <w:style w:type="character" w:customStyle="1" w:styleId="TabletextChar">
    <w:name w:val="Table text Char"/>
    <w:basedOn w:val="DefaultParagraphFont"/>
    <w:link w:val="Tabletext"/>
    <w:rsid w:val="005A6496"/>
    <w:rPr>
      <w:rFonts w:ascii="Arial" w:hAnsi="Arial" w:cs="Arial"/>
      <w:sz w:val="24"/>
      <w:szCs w:val="24"/>
      <w:lang w:val="en-US" w:eastAsia="en-US"/>
    </w:rPr>
  </w:style>
  <w:style w:type="character" w:styleId="PlaceholderText">
    <w:name w:val="Placeholder Text"/>
    <w:basedOn w:val="DefaultParagraphFont"/>
    <w:rsid w:val="00340D06"/>
    <w:rPr>
      <w:color w:val="808080"/>
    </w:rPr>
  </w:style>
  <w:style w:type="paragraph" w:styleId="ListParagraph">
    <w:name w:val="List Paragraph"/>
    <w:basedOn w:val="Normal"/>
    <w:qFormat/>
    <w:rsid w:val="00340D06"/>
    <w:pPr>
      <w:ind w:left="720"/>
      <w:contextualSpacing/>
    </w:pPr>
  </w:style>
  <w:style w:type="character" w:styleId="BookTitle">
    <w:name w:val="Book Title"/>
    <w:basedOn w:val="DefaultParagraphFont"/>
    <w:qFormat/>
    <w:rsid w:val="00340D06"/>
    <w:rPr>
      <w:bCs/>
      <w:iCs/>
      <w:spacing w:val="5"/>
    </w:rPr>
  </w:style>
  <w:style w:type="paragraph" w:styleId="TOCHeading">
    <w:name w:val="TOC Heading"/>
    <w:basedOn w:val="Heading1"/>
    <w:next w:val="Normal"/>
    <w:uiPriority w:val="39"/>
    <w:unhideWhenUsed/>
    <w:qFormat/>
    <w:rsid w:val="00340D06"/>
    <w:pPr>
      <w:keepLines/>
      <w:spacing w:after="0" w:line="259" w:lineRule="auto"/>
      <w:outlineLvl w:val="9"/>
    </w:pPr>
    <w:rPr>
      <w:rFonts w:asciiTheme="majorHAnsi"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rsid w:val="00340D06"/>
    <w:pPr>
      <w:spacing w:after="100"/>
    </w:pPr>
  </w:style>
  <w:style w:type="paragraph" w:styleId="TOC2">
    <w:name w:val="toc 2"/>
    <w:basedOn w:val="Normal"/>
    <w:next w:val="Normal"/>
    <w:autoRedefine/>
    <w:uiPriority w:val="39"/>
    <w:rsid w:val="00340D0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skills.org.au/online-products/product/putting-the-jigsaw-togeth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cath.ralston\Documents\1.%20PROJECTS\Cath's%20projects\Resource%20Development\DRAFT%20Resources\4.%20Get%20Ready%20to%20Assist%20Clients%20with%20Medication\www.nps.org.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4D"/>
    <w:family w:val="auto"/>
    <w:notTrueType/>
    <w:pitch w:val="default"/>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BoldSemiCn">
    <w:altName w:val="Myriad Pro Bold SemiCond"/>
    <w:panose1 w:val="00000000000000000000"/>
    <w:charset w:val="4D"/>
    <w:family w:val="auto"/>
    <w:notTrueType/>
    <w:pitch w:val="default"/>
    <w:sig w:usb0="00000003" w:usb1="00000000" w:usb2="00000000" w:usb3="00000000" w:csb0="00000001" w:csb1="00000000"/>
  </w:font>
  <w:font w:name="Myriad Pro Light Cond">
    <w:altName w:val="Myriad Pro Light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FF"/>
    <w:rsid w:val="003815FF"/>
    <w:rsid w:val="00AC7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15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2DB1-04A5-4B5A-B3EC-5F80B4E6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4FBA0E70.dotm</Template>
  <TotalTime>8</TotalTime>
  <Pages>1</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Links>
    <vt:vector size="12" baseType="variant">
      <vt:variant>
        <vt:i4>1376280</vt:i4>
      </vt:variant>
      <vt:variant>
        <vt:i4>21</vt:i4>
      </vt:variant>
      <vt:variant>
        <vt:i4>0</vt:i4>
      </vt:variant>
      <vt:variant>
        <vt:i4>5</vt:i4>
      </vt:variant>
      <vt:variant>
        <vt:lpwstr>http://mskills.org.au/online-products/product/putting-the-jigsaw-together</vt:lpwstr>
      </vt:variant>
      <vt:variant>
        <vt:lpwstr/>
      </vt:variant>
      <vt:variant>
        <vt:i4>3014772</vt:i4>
      </vt:variant>
      <vt:variant>
        <vt:i4>0</vt:i4>
      </vt:variant>
      <vt:variant>
        <vt:i4>0</vt:i4>
      </vt:variant>
      <vt:variant>
        <vt:i4>5</vt:i4>
      </vt:variant>
      <vt:variant>
        <vt:lpwstr>www.nps.org.au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Moss</dc:creator>
  <cp:keywords/>
  <cp:lastModifiedBy>Cath Ralston</cp:lastModifiedBy>
  <cp:revision>8</cp:revision>
  <dcterms:created xsi:type="dcterms:W3CDTF">2017-01-10T01:38:00Z</dcterms:created>
  <dcterms:modified xsi:type="dcterms:W3CDTF">2017-01-10T01:46:00Z</dcterms:modified>
</cp:coreProperties>
</file>