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33EE6A" w14:textId="77777777" w:rsidR="004E7D1C" w:rsidRPr="00FE1DDB" w:rsidRDefault="0259840B" w:rsidP="0080475A">
      <w:pPr>
        <w:pStyle w:val="Heading1"/>
        <w:spacing w:after="120"/>
        <w:rPr>
          <w:rFonts w:cs="Arial"/>
          <w:szCs w:val="44"/>
        </w:rPr>
      </w:pPr>
      <w:bookmarkStart w:id="0" w:name="_Toc152749864"/>
      <w:r w:rsidRPr="386060F8">
        <w:rPr>
          <w:rFonts w:cs="Arial"/>
          <w:lang w:val="en-GB"/>
        </w:rPr>
        <w:t>State of the Disability Sector Report</w:t>
      </w:r>
      <w:r w:rsidRPr="386060F8">
        <w:rPr>
          <w:rFonts w:cs="Arial"/>
          <w:spacing w:val="-15"/>
          <w:lang w:val="en-GB"/>
        </w:rPr>
        <w:t xml:space="preserve"> 2023</w:t>
      </w:r>
      <w:bookmarkEnd w:id="0"/>
    </w:p>
    <w:p w14:paraId="0317A805" w14:textId="053A2DF3" w:rsidR="0F724F95" w:rsidRDefault="0F724F95" w:rsidP="386060F8">
      <w:pPr>
        <w:pStyle w:val="Heading2"/>
      </w:pPr>
      <w:r w:rsidRPr="386060F8">
        <w:t>Key Statistics</w:t>
      </w:r>
    </w:p>
    <w:p w14:paraId="7C9AAB93" w14:textId="3240D3B8" w:rsidR="23713BFE" w:rsidRDefault="23713BFE" w:rsidP="386060F8">
      <w:pPr>
        <w:spacing w:after="120"/>
      </w:pPr>
      <w:r w:rsidRPr="386060F8">
        <w:rPr>
          <w:rFonts w:eastAsia="Arial" w:cs="Arial"/>
          <w:szCs w:val="24"/>
        </w:rPr>
        <w:t>NDS’s State of the Disability Sector Report 2023 is based on responses from 432 disability service providers from all over the country who took part in our annual State of the Disability Sector Survey. Here are some key findings of this year’s report.</w:t>
      </w:r>
    </w:p>
    <w:p w14:paraId="203C4A77" w14:textId="6882D760" w:rsidR="23713BFE" w:rsidRDefault="23713BFE" w:rsidP="386060F8">
      <w:pPr>
        <w:pStyle w:val="ListParagraph"/>
        <w:numPr>
          <w:ilvl w:val="0"/>
          <w:numId w:val="1"/>
        </w:numPr>
        <w:rPr>
          <w:rFonts w:eastAsia="Arial"/>
          <w:color w:val="000000" w:themeColor="text1"/>
          <w:lang w:val="en-AU"/>
        </w:rPr>
      </w:pPr>
      <w:r w:rsidRPr="386060F8">
        <w:rPr>
          <w:rFonts w:eastAsia="Arial"/>
          <w:b/>
          <w:bCs/>
          <w:lang w:val="en-AU"/>
        </w:rPr>
        <w:t>More organisations running at a loss</w:t>
      </w:r>
      <w:r w:rsidR="47B09E62" w:rsidRPr="386060F8">
        <w:rPr>
          <w:rFonts w:eastAsia="Arial"/>
          <w:b/>
          <w:bCs/>
          <w:lang w:val="en-AU"/>
        </w:rPr>
        <w:t>:</w:t>
      </w:r>
      <w:r w:rsidRPr="386060F8">
        <w:rPr>
          <w:rFonts w:eastAsia="Arial"/>
          <w:lang w:val="en-AU"/>
        </w:rPr>
        <w:t xml:space="preserve"> 34 per cent of providers made a loss in FY 2022-23</w:t>
      </w:r>
    </w:p>
    <w:p w14:paraId="325C32F2" w14:textId="77E7E1C1" w:rsidR="23713BFE" w:rsidRDefault="23713BFE" w:rsidP="386060F8">
      <w:pPr>
        <w:pStyle w:val="ListParagraph"/>
        <w:numPr>
          <w:ilvl w:val="0"/>
          <w:numId w:val="1"/>
        </w:numPr>
        <w:rPr>
          <w:rFonts w:eastAsia="Arial"/>
          <w:color w:val="000000" w:themeColor="text1"/>
          <w:lang w:val="en-AU"/>
        </w:rPr>
      </w:pPr>
      <w:r w:rsidRPr="386060F8">
        <w:rPr>
          <w:rFonts w:eastAsia="Arial"/>
          <w:b/>
          <w:bCs/>
          <w:lang w:val="en-AU"/>
        </w:rPr>
        <w:t>Unsustainable prices</w:t>
      </w:r>
      <w:r w:rsidR="11F0CD8F" w:rsidRPr="386060F8">
        <w:rPr>
          <w:rFonts w:eastAsia="Arial"/>
          <w:b/>
          <w:bCs/>
          <w:lang w:val="en-AU"/>
        </w:rPr>
        <w:t>:</w:t>
      </w:r>
      <w:r w:rsidRPr="386060F8">
        <w:rPr>
          <w:rFonts w:eastAsia="Arial"/>
          <w:lang w:val="en-AU"/>
        </w:rPr>
        <w:t xml:space="preserve"> 69 per cent of providers are worried they won’t be able to provide NDIS services at current prices.</w:t>
      </w:r>
    </w:p>
    <w:p w14:paraId="3D073385" w14:textId="225E4D3D" w:rsidR="23713BFE" w:rsidRDefault="23713BFE" w:rsidP="386060F8">
      <w:pPr>
        <w:pStyle w:val="ListParagraph"/>
        <w:numPr>
          <w:ilvl w:val="0"/>
          <w:numId w:val="1"/>
        </w:numPr>
        <w:rPr>
          <w:rFonts w:eastAsia="Arial"/>
          <w:color w:val="000000" w:themeColor="text1"/>
          <w:lang w:val="en-AU"/>
        </w:rPr>
      </w:pPr>
      <w:r w:rsidRPr="386060F8">
        <w:rPr>
          <w:rFonts w:eastAsia="Arial"/>
          <w:b/>
          <w:bCs/>
          <w:lang w:val="en-AU"/>
        </w:rPr>
        <w:t>Unmet demand</w:t>
      </w:r>
      <w:r w:rsidR="00E93A09" w:rsidRPr="386060F8">
        <w:rPr>
          <w:rFonts w:eastAsia="Arial"/>
          <w:b/>
          <w:bCs/>
          <w:lang w:val="en-AU"/>
        </w:rPr>
        <w:t>:</w:t>
      </w:r>
      <w:r w:rsidRPr="386060F8">
        <w:rPr>
          <w:rFonts w:eastAsia="Arial"/>
          <w:lang w:val="en-AU"/>
        </w:rPr>
        <w:t xml:space="preserve"> 82 per cent of providers received requests for services they could not provide.</w:t>
      </w:r>
    </w:p>
    <w:p w14:paraId="55AF2AFE" w14:textId="3205B00B" w:rsidR="23713BFE" w:rsidRDefault="23713BFE" w:rsidP="386060F8">
      <w:pPr>
        <w:pStyle w:val="ListParagraph"/>
        <w:numPr>
          <w:ilvl w:val="0"/>
          <w:numId w:val="1"/>
        </w:numPr>
        <w:rPr>
          <w:rFonts w:eastAsia="Arial"/>
          <w:color w:val="000000" w:themeColor="text1"/>
          <w:lang w:val="en-AU"/>
        </w:rPr>
      </w:pPr>
      <w:r w:rsidRPr="386060F8">
        <w:rPr>
          <w:rFonts w:eastAsia="Arial"/>
          <w:b/>
          <w:bCs/>
          <w:lang w:val="en-AU"/>
        </w:rPr>
        <w:t>Workforce shortages</w:t>
      </w:r>
      <w:r w:rsidR="117C205B" w:rsidRPr="386060F8">
        <w:rPr>
          <w:rFonts w:eastAsia="Arial"/>
          <w:b/>
          <w:bCs/>
          <w:lang w:val="en-AU"/>
        </w:rPr>
        <w:t>:</w:t>
      </w:r>
      <w:r w:rsidRPr="386060F8">
        <w:rPr>
          <w:rFonts w:eastAsia="Arial"/>
          <w:lang w:val="en-AU"/>
        </w:rPr>
        <w:t xml:space="preserve"> 78 per cent found it extremely or moderately difficult to recruit disability support </w:t>
      </w:r>
      <w:proofErr w:type="gramStart"/>
      <w:r w:rsidRPr="386060F8">
        <w:rPr>
          <w:rFonts w:eastAsia="Arial"/>
          <w:lang w:val="en-AU"/>
        </w:rPr>
        <w:t>workers</w:t>
      </w:r>
      <w:proofErr w:type="gramEnd"/>
    </w:p>
    <w:p w14:paraId="020D3A1B" w14:textId="5196430A" w:rsidR="23713BFE" w:rsidRDefault="23713BFE" w:rsidP="386060F8">
      <w:pPr>
        <w:pStyle w:val="ListParagraph"/>
        <w:numPr>
          <w:ilvl w:val="0"/>
          <w:numId w:val="1"/>
        </w:numPr>
        <w:rPr>
          <w:rFonts w:eastAsia="Arial"/>
          <w:color w:val="000000" w:themeColor="text1"/>
          <w:lang w:val="en-AU"/>
        </w:rPr>
      </w:pPr>
      <w:r w:rsidRPr="386060F8">
        <w:rPr>
          <w:rFonts w:eastAsia="Arial"/>
          <w:b/>
          <w:bCs/>
          <w:lang w:val="en-AU"/>
        </w:rPr>
        <w:t>Regulation</w:t>
      </w:r>
      <w:r w:rsidR="1DB1B241" w:rsidRPr="386060F8">
        <w:rPr>
          <w:rFonts w:eastAsia="Arial"/>
          <w:b/>
          <w:bCs/>
          <w:lang w:val="en-AU"/>
        </w:rPr>
        <w:t>:</w:t>
      </w:r>
      <w:r w:rsidRPr="386060F8">
        <w:rPr>
          <w:rFonts w:eastAsia="Arial"/>
          <w:b/>
          <w:bCs/>
          <w:lang w:val="en-AU"/>
        </w:rPr>
        <w:t xml:space="preserve"> </w:t>
      </w:r>
      <w:r w:rsidRPr="386060F8">
        <w:rPr>
          <w:rFonts w:eastAsia="Arial"/>
          <w:lang w:val="en-AU"/>
        </w:rPr>
        <w:t>18 per cent of providers reported that they were thinking about dropping their registration.</w:t>
      </w:r>
    </w:p>
    <w:p w14:paraId="6DFF7BDA" w14:textId="22CCDD63" w:rsidR="23713BFE" w:rsidRDefault="23713BFE" w:rsidP="386060F8">
      <w:pPr>
        <w:pStyle w:val="ListParagraph"/>
        <w:numPr>
          <w:ilvl w:val="0"/>
          <w:numId w:val="1"/>
        </w:numPr>
        <w:rPr>
          <w:rFonts w:eastAsia="Arial"/>
          <w:color w:val="000000" w:themeColor="text1"/>
          <w:lang w:val="en-AU"/>
        </w:rPr>
      </w:pPr>
      <w:r w:rsidRPr="386060F8">
        <w:rPr>
          <w:rFonts w:eastAsia="Arial"/>
          <w:b/>
          <w:bCs/>
          <w:lang w:val="en-AU"/>
        </w:rPr>
        <w:t>Disability Employment Services reform</w:t>
      </w:r>
      <w:r w:rsidR="487112A9" w:rsidRPr="386060F8">
        <w:rPr>
          <w:rFonts w:eastAsia="Arial"/>
          <w:b/>
          <w:bCs/>
          <w:lang w:val="en-AU"/>
        </w:rPr>
        <w:t>:</w:t>
      </w:r>
      <w:r w:rsidRPr="386060F8">
        <w:rPr>
          <w:rFonts w:eastAsia="Arial"/>
          <w:lang w:val="en-AU"/>
        </w:rPr>
        <w:t xml:space="preserve"> 39 per cent agree that Disability Employment Service Reforms are heading in the right direction.</w:t>
      </w:r>
    </w:p>
    <w:p w14:paraId="0871505E" w14:textId="6D3105EC" w:rsidR="23713BFE" w:rsidRDefault="23713BFE" w:rsidP="386060F8">
      <w:pPr>
        <w:pStyle w:val="ListParagraph"/>
        <w:numPr>
          <w:ilvl w:val="0"/>
          <w:numId w:val="1"/>
        </w:numPr>
        <w:rPr>
          <w:rFonts w:eastAsia="Arial"/>
          <w:color w:val="000000" w:themeColor="text1"/>
          <w:lang w:val="en-AU"/>
        </w:rPr>
      </w:pPr>
      <w:r w:rsidRPr="386060F8">
        <w:rPr>
          <w:rFonts w:eastAsia="Arial"/>
          <w:b/>
          <w:bCs/>
          <w:lang w:val="en-AU"/>
        </w:rPr>
        <w:t>Supported Employment</w:t>
      </w:r>
      <w:r w:rsidR="11E8E9A6" w:rsidRPr="386060F8">
        <w:rPr>
          <w:rFonts w:eastAsia="Arial"/>
          <w:b/>
          <w:bCs/>
          <w:lang w:val="en-AU"/>
        </w:rPr>
        <w:t>:</w:t>
      </w:r>
      <w:r w:rsidRPr="386060F8">
        <w:rPr>
          <w:rFonts w:eastAsia="Arial"/>
          <w:lang w:val="en-AU"/>
        </w:rPr>
        <w:t xml:space="preserve"> 59 per cent of Specialised Supported Employment services reported increased uncertainty in the operating environment.</w:t>
      </w:r>
    </w:p>
    <w:p w14:paraId="3FEA1108" w14:textId="14B558B3" w:rsidR="23713BFE" w:rsidRDefault="23713BFE" w:rsidP="386060F8">
      <w:pPr>
        <w:pStyle w:val="ListParagraph"/>
        <w:numPr>
          <w:ilvl w:val="0"/>
          <w:numId w:val="1"/>
        </w:numPr>
        <w:rPr>
          <w:rFonts w:eastAsia="Arial"/>
          <w:color w:val="000000" w:themeColor="text1"/>
          <w:lang w:val="en-AU"/>
        </w:rPr>
      </w:pPr>
      <w:r w:rsidRPr="386060F8">
        <w:rPr>
          <w:rFonts w:eastAsia="Arial"/>
          <w:b/>
          <w:bCs/>
          <w:lang w:val="en-AU"/>
        </w:rPr>
        <w:t>Uncertainty</w:t>
      </w:r>
      <w:r w:rsidR="48A40D86" w:rsidRPr="386060F8">
        <w:rPr>
          <w:rFonts w:eastAsia="Arial"/>
          <w:b/>
          <w:bCs/>
          <w:lang w:val="en-AU"/>
        </w:rPr>
        <w:t>:</w:t>
      </w:r>
      <w:r w:rsidRPr="386060F8">
        <w:rPr>
          <w:rFonts w:eastAsia="Arial"/>
          <w:b/>
          <w:bCs/>
          <w:lang w:val="en-AU"/>
        </w:rPr>
        <w:t xml:space="preserve"> </w:t>
      </w:r>
      <w:r w:rsidRPr="386060F8">
        <w:rPr>
          <w:rFonts w:eastAsia="Arial"/>
          <w:lang w:val="en-AU"/>
        </w:rPr>
        <w:t>54 per cent of providers reported that their board and leadership find it difficult to develop strategy and plan.</w:t>
      </w:r>
    </w:p>
    <w:p w14:paraId="2F8FF230" w14:textId="10F37269" w:rsidR="23713BFE" w:rsidRDefault="23713BFE" w:rsidP="386060F8">
      <w:pPr>
        <w:spacing w:after="120"/>
      </w:pPr>
      <w:r w:rsidRPr="386060F8">
        <w:rPr>
          <w:rFonts w:eastAsia="Arial" w:cs="Arial"/>
          <w:szCs w:val="24"/>
        </w:rPr>
        <w:t xml:space="preserve">For more information visit </w:t>
      </w:r>
      <w:hyperlink r:id="rId10">
        <w:r w:rsidRPr="386060F8">
          <w:rPr>
            <w:rStyle w:val="Hyperlink"/>
            <w:rFonts w:eastAsia="Arial" w:cs="Arial"/>
            <w:szCs w:val="24"/>
          </w:rPr>
          <w:t>nds.org.au</w:t>
        </w:r>
      </w:hyperlink>
    </w:p>
    <w:sectPr w:rsidR="23713BFE">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CEB93B" w14:textId="77777777" w:rsidR="001F0EAE" w:rsidRDefault="001F0EAE">
      <w:pPr>
        <w:spacing w:line="240" w:lineRule="auto"/>
      </w:pPr>
      <w:r>
        <w:separator/>
      </w:r>
    </w:p>
  </w:endnote>
  <w:endnote w:type="continuationSeparator" w:id="0">
    <w:p w14:paraId="435E09E4" w14:textId="77777777" w:rsidR="001F0EAE" w:rsidRDefault="001F0EAE">
      <w:pPr>
        <w:spacing w:line="240" w:lineRule="auto"/>
      </w:pPr>
      <w:r>
        <w:continuationSeparator/>
      </w:r>
    </w:p>
  </w:endnote>
  <w:endnote w:type="continuationNotice" w:id="1">
    <w:p w14:paraId="50F77AC9" w14:textId="77777777" w:rsidR="00087684" w:rsidRDefault="0008768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Pro-Regular">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DE47AC" w14:textId="77777777" w:rsidR="001F0EAE" w:rsidRDefault="001F0EAE">
      <w:pPr>
        <w:spacing w:line="240" w:lineRule="auto"/>
      </w:pPr>
      <w:r>
        <w:rPr>
          <w:color w:val="000000"/>
        </w:rPr>
        <w:separator/>
      </w:r>
    </w:p>
  </w:footnote>
  <w:footnote w:type="continuationSeparator" w:id="0">
    <w:p w14:paraId="4750441D" w14:textId="77777777" w:rsidR="001F0EAE" w:rsidRDefault="001F0EAE">
      <w:pPr>
        <w:spacing w:line="240" w:lineRule="auto"/>
      </w:pPr>
      <w:r>
        <w:continuationSeparator/>
      </w:r>
    </w:p>
  </w:footnote>
  <w:footnote w:type="continuationNotice" w:id="1">
    <w:p w14:paraId="427EFAB2" w14:textId="77777777" w:rsidR="00087684" w:rsidRDefault="00087684">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EF894B1"/>
    <w:multiLevelType w:val="hybridMultilevel"/>
    <w:tmpl w:val="E29CFCEE"/>
    <w:lvl w:ilvl="0" w:tplc="B914A4FE">
      <w:start w:val="1"/>
      <w:numFmt w:val="bullet"/>
      <w:lvlText w:val=""/>
      <w:lvlJc w:val="left"/>
      <w:pPr>
        <w:ind w:left="720" w:hanging="360"/>
      </w:pPr>
      <w:rPr>
        <w:rFonts w:ascii="Symbol" w:hAnsi="Symbol" w:hint="default"/>
      </w:rPr>
    </w:lvl>
    <w:lvl w:ilvl="1" w:tplc="1F207A3A">
      <w:start w:val="1"/>
      <w:numFmt w:val="bullet"/>
      <w:lvlText w:val="o"/>
      <w:lvlJc w:val="left"/>
      <w:pPr>
        <w:ind w:left="1440" w:hanging="360"/>
      </w:pPr>
      <w:rPr>
        <w:rFonts w:ascii="Courier New" w:hAnsi="Courier New" w:hint="default"/>
      </w:rPr>
    </w:lvl>
    <w:lvl w:ilvl="2" w:tplc="74AA1990">
      <w:start w:val="1"/>
      <w:numFmt w:val="bullet"/>
      <w:lvlText w:val=""/>
      <w:lvlJc w:val="left"/>
      <w:pPr>
        <w:ind w:left="2160" w:hanging="360"/>
      </w:pPr>
      <w:rPr>
        <w:rFonts w:ascii="Wingdings" w:hAnsi="Wingdings" w:hint="default"/>
      </w:rPr>
    </w:lvl>
    <w:lvl w:ilvl="3" w:tplc="03203D7E">
      <w:start w:val="1"/>
      <w:numFmt w:val="bullet"/>
      <w:lvlText w:val=""/>
      <w:lvlJc w:val="left"/>
      <w:pPr>
        <w:ind w:left="2880" w:hanging="360"/>
      </w:pPr>
      <w:rPr>
        <w:rFonts w:ascii="Symbol" w:hAnsi="Symbol" w:hint="default"/>
      </w:rPr>
    </w:lvl>
    <w:lvl w:ilvl="4" w:tplc="84DA3900">
      <w:start w:val="1"/>
      <w:numFmt w:val="bullet"/>
      <w:lvlText w:val="o"/>
      <w:lvlJc w:val="left"/>
      <w:pPr>
        <w:ind w:left="3600" w:hanging="360"/>
      </w:pPr>
      <w:rPr>
        <w:rFonts w:ascii="Courier New" w:hAnsi="Courier New" w:hint="default"/>
      </w:rPr>
    </w:lvl>
    <w:lvl w:ilvl="5" w:tplc="30800B3A">
      <w:start w:val="1"/>
      <w:numFmt w:val="bullet"/>
      <w:lvlText w:val=""/>
      <w:lvlJc w:val="left"/>
      <w:pPr>
        <w:ind w:left="4320" w:hanging="360"/>
      </w:pPr>
      <w:rPr>
        <w:rFonts w:ascii="Wingdings" w:hAnsi="Wingdings" w:hint="default"/>
      </w:rPr>
    </w:lvl>
    <w:lvl w:ilvl="6" w:tplc="3252CF86">
      <w:start w:val="1"/>
      <w:numFmt w:val="bullet"/>
      <w:lvlText w:val=""/>
      <w:lvlJc w:val="left"/>
      <w:pPr>
        <w:ind w:left="5040" w:hanging="360"/>
      </w:pPr>
      <w:rPr>
        <w:rFonts w:ascii="Symbol" w:hAnsi="Symbol" w:hint="default"/>
      </w:rPr>
    </w:lvl>
    <w:lvl w:ilvl="7" w:tplc="C02034DE">
      <w:start w:val="1"/>
      <w:numFmt w:val="bullet"/>
      <w:lvlText w:val="o"/>
      <w:lvlJc w:val="left"/>
      <w:pPr>
        <w:ind w:left="5760" w:hanging="360"/>
      </w:pPr>
      <w:rPr>
        <w:rFonts w:ascii="Courier New" w:hAnsi="Courier New" w:hint="default"/>
      </w:rPr>
    </w:lvl>
    <w:lvl w:ilvl="8" w:tplc="AB1CF4AC">
      <w:start w:val="1"/>
      <w:numFmt w:val="bullet"/>
      <w:lvlText w:val=""/>
      <w:lvlJc w:val="left"/>
      <w:pPr>
        <w:ind w:left="6480" w:hanging="360"/>
      </w:pPr>
      <w:rPr>
        <w:rFonts w:ascii="Wingdings" w:hAnsi="Wingdings" w:hint="default"/>
      </w:rPr>
    </w:lvl>
  </w:abstractNum>
  <w:num w:numId="1" w16cid:durableId="1702659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D1C"/>
    <w:rsid w:val="00000938"/>
    <w:rsid w:val="00007B8F"/>
    <w:rsid w:val="00021B44"/>
    <w:rsid w:val="0003463D"/>
    <w:rsid w:val="000771C5"/>
    <w:rsid w:val="00087684"/>
    <w:rsid w:val="000910DF"/>
    <w:rsid w:val="00095EEF"/>
    <w:rsid w:val="000A04B6"/>
    <w:rsid w:val="000C0420"/>
    <w:rsid w:val="000C6575"/>
    <w:rsid w:val="000E6E74"/>
    <w:rsid w:val="000F5CD6"/>
    <w:rsid w:val="00154073"/>
    <w:rsid w:val="001608D9"/>
    <w:rsid w:val="00161DFF"/>
    <w:rsid w:val="00183199"/>
    <w:rsid w:val="00197D02"/>
    <w:rsid w:val="001A351E"/>
    <w:rsid w:val="001A3529"/>
    <w:rsid w:val="001B52EE"/>
    <w:rsid w:val="001C1E9F"/>
    <w:rsid w:val="001D7A4E"/>
    <w:rsid w:val="001E630C"/>
    <w:rsid w:val="001F0EAE"/>
    <w:rsid w:val="0021184F"/>
    <w:rsid w:val="002222E7"/>
    <w:rsid w:val="0022707A"/>
    <w:rsid w:val="00250986"/>
    <w:rsid w:val="0029655C"/>
    <w:rsid w:val="002A7137"/>
    <w:rsid w:val="002D0B94"/>
    <w:rsid w:val="002E6609"/>
    <w:rsid w:val="003006AD"/>
    <w:rsid w:val="003349B5"/>
    <w:rsid w:val="00350C15"/>
    <w:rsid w:val="00356934"/>
    <w:rsid w:val="003801B3"/>
    <w:rsid w:val="00380374"/>
    <w:rsid w:val="003842FB"/>
    <w:rsid w:val="003C6949"/>
    <w:rsid w:val="003D3970"/>
    <w:rsid w:val="003E03A8"/>
    <w:rsid w:val="00400FCF"/>
    <w:rsid w:val="00416CC5"/>
    <w:rsid w:val="00466518"/>
    <w:rsid w:val="00475DC8"/>
    <w:rsid w:val="0049250D"/>
    <w:rsid w:val="004A07C5"/>
    <w:rsid w:val="004E7D1C"/>
    <w:rsid w:val="00510A10"/>
    <w:rsid w:val="00512644"/>
    <w:rsid w:val="00515BCC"/>
    <w:rsid w:val="00532277"/>
    <w:rsid w:val="00560C38"/>
    <w:rsid w:val="00566E3E"/>
    <w:rsid w:val="005A2329"/>
    <w:rsid w:val="005A411E"/>
    <w:rsid w:val="005C6DB3"/>
    <w:rsid w:val="005D77EB"/>
    <w:rsid w:val="005E1A90"/>
    <w:rsid w:val="005E1BD5"/>
    <w:rsid w:val="005E7AD5"/>
    <w:rsid w:val="00635D9C"/>
    <w:rsid w:val="00640F9B"/>
    <w:rsid w:val="00652509"/>
    <w:rsid w:val="006647A2"/>
    <w:rsid w:val="00697A4D"/>
    <w:rsid w:val="006A1628"/>
    <w:rsid w:val="006A6F7A"/>
    <w:rsid w:val="006B5E4A"/>
    <w:rsid w:val="006E2F52"/>
    <w:rsid w:val="0070667D"/>
    <w:rsid w:val="00711B0C"/>
    <w:rsid w:val="00712073"/>
    <w:rsid w:val="007166E5"/>
    <w:rsid w:val="00726493"/>
    <w:rsid w:val="00732189"/>
    <w:rsid w:val="00750B56"/>
    <w:rsid w:val="00760B15"/>
    <w:rsid w:val="007731B2"/>
    <w:rsid w:val="007F555C"/>
    <w:rsid w:val="0080475A"/>
    <w:rsid w:val="0080601C"/>
    <w:rsid w:val="00817545"/>
    <w:rsid w:val="00832D0C"/>
    <w:rsid w:val="008614B4"/>
    <w:rsid w:val="008741AC"/>
    <w:rsid w:val="008E5DEC"/>
    <w:rsid w:val="00900CF8"/>
    <w:rsid w:val="00920EE5"/>
    <w:rsid w:val="00936B80"/>
    <w:rsid w:val="00946CAC"/>
    <w:rsid w:val="00947AA8"/>
    <w:rsid w:val="00951808"/>
    <w:rsid w:val="009C12D4"/>
    <w:rsid w:val="009C7D82"/>
    <w:rsid w:val="009F4B31"/>
    <w:rsid w:val="00A06F32"/>
    <w:rsid w:val="00A24D2A"/>
    <w:rsid w:val="00A6616A"/>
    <w:rsid w:val="00A67B85"/>
    <w:rsid w:val="00A67F18"/>
    <w:rsid w:val="00A97ACC"/>
    <w:rsid w:val="00AB1A12"/>
    <w:rsid w:val="00B061D4"/>
    <w:rsid w:val="00B37B5B"/>
    <w:rsid w:val="00B57621"/>
    <w:rsid w:val="00B60FD9"/>
    <w:rsid w:val="00B70636"/>
    <w:rsid w:val="00BA10ED"/>
    <w:rsid w:val="00BA4A72"/>
    <w:rsid w:val="00BC711A"/>
    <w:rsid w:val="00BD47B5"/>
    <w:rsid w:val="00BF119B"/>
    <w:rsid w:val="00C14B22"/>
    <w:rsid w:val="00C664CC"/>
    <w:rsid w:val="00C97A77"/>
    <w:rsid w:val="00CA72DD"/>
    <w:rsid w:val="00CD7E62"/>
    <w:rsid w:val="00D04022"/>
    <w:rsid w:val="00D11C58"/>
    <w:rsid w:val="00D909A8"/>
    <w:rsid w:val="00DA1F22"/>
    <w:rsid w:val="00DB4A8F"/>
    <w:rsid w:val="00DD7618"/>
    <w:rsid w:val="00DF0C98"/>
    <w:rsid w:val="00E27488"/>
    <w:rsid w:val="00E403F6"/>
    <w:rsid w:val="00E93A09"/>
    <w:rsid w:val="00EA7DFB"/>
    <w:rsid w:val="00EE3462"/>
    <w:rsid w:val="00EE3FB7"/>
    <w:rsid w:val="00F15660"/>
    <w:rsid w:val="00F45671"/>
    <w:rsid w:val="00F53475"/>
    <w:rsid w:val="00F63722"/>
    <w:rsid w:val="00FA170F"/>
    <w:rsid w:val="00FC315D"/>
    <w:rsid w:val="00FD1EE5"/>
    <w:rsid w:val="00FE18F1"/>
    <w:rsid w:val="00FE1DDB"/>
    <w:rsid w:val="00FF3E66"/>
    <w:rsid w:val="0259840B"/>
    <w:rsid w:val="03455978"/>
    <w:rsid w:val="0F724F95"/>
    <w:rsid w:val="117C205B"/>
    <w:rsid w:val="11E8E9A6"/>
    <w:rsid w:val="11F0CD8F"/>
    <w:rsid w:val="1BB244AC"/>
    <w:rsid w:val="1DB1B241"/>
    <w:rsid w:val="23713BFE"/>
    <w:rsid w:val="2AC36AAC"/>
    <w:rsid w:val="2C5F3B0D"/>
    <w:rsid w:val="386060F8"/>
    <w:rsid w:val="47B09E62"/>
    <w:rsid w:val="487112A9"/>
    <w:rsid w:val="48A40D86"/>
    <w:rsid w:val="4BCA4CD6"/>
    <w:rsid w:val="5D842E87"/>
    <w:rsid w:val="7087FCFE"/>
    <w:rsid w:val="7B536F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3EE6A"/>
  <w15:docId w15:val="{B0517AAB-853C-4E07-A1E4-48FFD01BB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kern w:val="3"/>
        <w:sz w:val="22"/>
        <w:szCs w:val="22"/>
        <w:lang w:val="en-AU" w:eastAsia="en-US" w:bidi="ar-SA"/>
      </w:rPr>
    </w:rPrDefault>
    <w:pPrDefault>
      <w:pPr>
        <w:autoSpaceDN w:val="0"/>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1B44"/>
    <w:pPr>
      <w:suppressAutoHyphens/>
      <w:spacing w:after="0" w:line="360" w:lineRule="auto"/>
    </w:pPr>
    <w:rPr>
      <w:rFonts w:ascii="Arial" w:hAnsi="Arial"/>
      <w:sz w:val="24"/>
    </w:rPr>
  </w:style>
  <w:style w:type="paragraph" w:styleId="Heading1">
    <w:name w:val="heading 1"/>
    <w:basedOn w:val="Normal"/>
    <w:next w:val="Normal"/>
    <w:uiPriority w:val="9"/>
    <w:qFormat/>
    <w:rsid w:val="00D11C58"/>
    <w:pPr>
      <w:keepNext/>
      <w:keepLines/>
      <w:outlineLvl w:val="0"/>
    </w:pPr>
    <w:rPr>
      <w:rFonts w:eastAsia="Times New Roman"/>
      <w:color w:val="3B6E8F"/>
      <w:sz w:val="56"/>
      <w:szCs w:val="32"/>
    </w:rPr>
  </w:style>
  <w:style w:type="paragraph" w:styleId="Heading2">
    <w:name w:val="heading 2"/>
    <w:basedOn w:val="Normal"/>
    <w:next w:val="Normal"/>
    <w:uiPriority w:val="9"/>
    <w:unhideWhenUsed/>
    <w:qFormat/>
    <w:rsid w:val="00D11C58"/>
    <w:pPr>
      <w:keepNext/>
      <w:keepLines/>
      <w:outlineLvl w:val="1"/>
    </w:pPr>
    <w:rPr>
      <w:rFonts w:eastAsia="Times New Roman"/>
      <w:color w:val="3B6E8F"/>
      <w:sz w:val="44"/>
      <w:szCs w:val="26"/>
    </w:rPr>
  </w:style>
  <w:style w:type="paragraph" w:styleId="Heading3">
    <w:name w:val="heading 3"/>
    <w:basedOn w:val="Normal"/>
    <w:next w:val="Normal"/>
    <w:link w:val="Heading3Char"/>
    <w:uiPriority w:val="9"/>
    <w:unhideWhenUsed/>
    <w:qFormat/>
    <w:rsid w:val="00D11C58"/>
    <w:pPr>
      <w:keepNext/>
      <w:keepLines/>
      <w:spacing w:before="480"/>
      <w:outlineLvl w:val="2"/>
    </w:pPr>
    <w:rPr>
      <w:rFonts w:eastAsiaTheme="majorEastAsia" w:cstheme="majorBidi"/>
      <w:color w:val="3B6E8F"/>
      <w:sz w:val="36"/>
      <w:szCs w:val="24"/>
    </w:rPr>
  </w:style>
  <w:style w:type="paragraph" w:styleId="Heading4">
    <w:name w:val="heading 4"/>
    <w:basedOn w:val="Normal"/>
    <w:next w:val="Normal"/>
    <w:link w:val="Heading4Char"/>
    <w:uiPriority w:val="9"/>
    <w:unhideWhenUsed/>
    <w:qFormat/>
    <w:rsid w:val="00D11C58"/>
    <w:pPr>
      <w:keepNext/>
      <w:keepLines/>
      <w:spacing w:after="120"/>
      <w:outlineLvl w:val="3"/>
    </w:pPr>
    <w:rPr>
      <w:rFonts w:eastAsiaTheme="majorEastAsia" w:cstheme="majorBidi"/>
      <w:iCs/>
      <w:color w:val="3B6E8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pPr>
      <w:autoSpaceDE w:val="0"/>
      <w:spacing w:line="288" w:lineRule="auto"/>
      <w:textAlignment w:val="center"/>
    </w:pPr>
    <w:rPr>
      <w:rFonts w:ascii="MinionPro-Regular" w:hAnsi="MinionPro-Regular" w:cs="MinionPro-Regular"/>
      <w:color w:val="000000"/>
      <w:kern w:val="0"/>
      <w:szCs w:val="24"/>
      <w:lang w:val="en-US"/>
    </w:rPr>
  </w:style>
  <w:style w:type="character" w:customStyle="1" w:styleId="Heading1Char">
    <w:name w:val="Heading 1 Char"/>
    <w:basedOn w:val="DefaultParagraphFont"/>
    <w:rPr>
      <w:rFonts w:ascii="Calibri Light" w:eastAsia="Times New Roman" w:hAnsi="Calibri Light" w:cs="Times New Roman"/>
      <w:color w:val="2F5496"/>
      <w:sz w:val="32"/>
      <w:szCs w:val="32"/>
    </w:rPr>
  </w:style>
  <w:style w:type="character" w:customStyle="1" w:styleId="Heading2Char">
    <w:name w:val="Heading 2 Char"/>
    <w:basedOn w:val="DefaultParagraphFont"/>
    <w:rPr>
      <w:rFonts w:ascii="Calibri Light" w:eastAsia="Times New Roman" w:hAnsi="Calibri Light" w:cs="Times New Roman"/>
      <w:color w:val="2F5496"/>
      <w:sz w:val="26"/>
      <w:szCs w:val="26"/>
    </w:rPr>
  </w:style>
  <w:style w:type="paragraph" w:customStyle="1" w:styleId="NoParagraphStyle">
    <w:name w:val="[No Paragraph Style]"/>
    <w:pPr>
      <w:suppressAutoHyphens/>
      <w:autoSpaceDE w:val="0"/>
      <w:spacing w:after="0" w:line="288" w:lineRule="auto"/>
      <w:textAlignment w:val="center"/>
    </w:pPr>
    <w:rPr>
      <w:rFonts w:ascii="MinionPro-Regular" w:hAnsi="MinionPro-Regular" w:cs="MinionPro-Regular"/>
      <w:color w:val="000000"/>
      <w:kern w:val="0"/>
      <w:sz w:val="24"/>
      <w:szCs w:val="24"/>
      <w:lang w:val="en-US"/>
    </w:rPr>
  </w:style>
  <w:style w:type="character" w:customStyle="1" w:styleId="Heading3Char">
    <w:name w:val="Heading 3 Char"/>
    <w:basedOn w:val="DefaultParagraphFont"/>
    <w:link w:val="Heading3"/>
    <w:uiPriority w:val="9"/>
    <w:rsid w:val="00D11C58"/>
    <w:rPr>
      <w:rFonts w:ascii="Arial" w:eastAsiaTheme="majorEastAsia" w:hAnsi="Arial" w:cstheme="majorBidi"/>
      <w:color w:val="3B6E8F"/>
      <w:sz w:val="36"/>
      <w:szCs w:val="24"/>
    </w:rPr>
  </w:style>
  <w:style w:type="paragraph" w:styleId="TOCHeading">
    <w:name w:val="TOC Heading"/>
    <w:basedOn w:val="Heading1"/>
    <w:next w:val="Normal"/>
    <w:uiPriority w:val="39"/>
    <w:unhideWhenUsed/>
    <w:qFormat/>
    <w:rsid w:val="00380374"/>
    <w:pPr>
      <w:suppressAutoHyphens w:val="0"/>
      <w:autoSpaceDN/>
      <w:spacing w:line="259" w:lineRule="auto"/>
      <w:outlineLvl w:val="9"/>
    </w:pPr>
    <w:rPr>
      <w:rFonts w:asciiTheme="majorHAnsi" w:eastAsiaTheme="majorEastAsia" w:hAnsiTheme="majorHAnsi" w:cstheme="majorBidi"/>
      <w:color w:val="2F5496" w:themeColor="accent1" w:themeShade="BF"/>
      <w:kern w:val="0"/>
      <w:lang w:val="en-US"/>
    </w:rPr>
  </w:style>
  <w:style w:type="paragraph" w:styleId="TOC1">
    <w:name w:val="toc 1"/>
    <w:basedOn w:val="Normal"/>
    <w:next w:val="Normal"/>
    <w:autoRedefine/>
    <w:uiPriority w:val="39"/>
    <w:unhideWhenUsed/>
    <w:rsid w:val="00380374"/>
    <w:pPr>
      <w:spacing w:after="100"/>
    </w:pPr>
  </w:style>
  <w:style w:type="paragraph" w:styleId="TOC2">
    <w:name w:val="toc 2"/>
    <w:basedOn w:val="Normal"/>
    <w:next w:val="Normal"/>
    <w:autoRedefine/>
    <w:uiPriority w:val="39"/>
    <w:unhideWhenUsed/>
    <w:rsid w:val="00021B44"/>
    <w:pPr>
      <w:tabs>
        <w:tab w:val="right" w:leader="dot" w:pos="10790"/>
      </w:tabs>
      <w:spacing w:after="100"/>
      <w:ind w:left="220"/>
    </w:pPr>
  </w:style>
  <w:style w:type="paragraph" w:styleId="TOC3">
    <w:name w:val="toc 3"/>
    <w:basedOn w:val="Normal"/>
    <w:next w:val="Normal"/>
    <w:autoRedefine/>
    <w:uiPriority w:val="39"/>
    <w:unhideWhenUsed/>
    <w:rsid w:val="00380374"/>
    <w:pPr>
      <w:spacing w:after="100"/>
      <w:ind w:left="440"/>
    </w:pPr>
  </w:style>
  <w:style w:type="character" w:styleId="Hyperlink">
    <w:name w:val="Hyperlink"/>
    <w:basedOn w:val="DefaultParagraphFont"/>
    <w:uiPriority w:val="99"/>
    <w:unhideWhenUsed/>
    <w:rsid w:val="00380374"/>
    <w:rPr>
      <w:color w:val="0563C1" w:themeColor="hyperlink"/>
      <w:u w:val="single"/>
    </w:rPr>
  </w:style>
  <w:style w:type="character" w:customStyle="1" w:styleId="Heading4Char">
    <w:name w:val="Heading 4 Char"/>
    <w:basedOn w:val="DefaultParagraphFont"/>
    <w:link w:val="Heading4"/>
    <w:uiPriority w:val="9"/>
    <w:rsid w:val="00D11C58"/>
    <w:rPr>
      <w:rFonts w:ascii="Arial" w:eastAsiaTheme="majorEastAsia" w:hAnsi="Arial" w:cstheme="majorBidi"/>
      <w:iCs/>
      <w:color w:val="3B6E8F"/>
      <w:sz w:val="28"/>
    </w:rPr>
  </w:style>
  <w:style w:type="paragraph" w:styleId="Caption">
    <w:name w:val="caption"/>
    <w:basedOn w:val="Normal"/>
    <w:next w:val="Normal"/>
    <w:uiPriority w:val="35"/>
    <w:unhideWhenUsed/>
    <w:qFormat/>
    <w:rsid w:val="00D11C58"/>
    <w:pPr>
      <w:spacing w:after="200"/>
    </w:pPr>
    <w:rPr>
      <w:b/>
      <w:iCs/>
      <w:color w:val="3B6E8F"/>
      <w:szCs w:val="18"/>
    </w:rPr>
  </w:style>
  <w:style w:type="paragraph" w:styleId="TableofFigures">
    <w:name w:val="table of figures"/>
    <w:basedOn w:val="Normal"/>
    <w:next w:val="Normal"/>
    <w:uiPriority w:val="99"/>
    <w:unhideWhenUsed/>
    <w:rsid w:val="00726493"/>
  </w:style>
  <w:style w:type="paragraph" w:styleId="ListParagraph">
    <w:name w:val="List Paragraph"/>
    <w:basedOn w:val="BasicParagraph"/>
    <w:uiPriority w:val="34"/>
    <w:qFormat/>
    <w:rsid w:val="00A67F18"/>
    <w:pPr>
      <w:spacing w:before="57" w:afterLines="100" w:after="240" w:line="360" w:lineRule="auto"/>
      <w:ind w:left="280" w:hanging="280"/>
    </w:pPr>
    <w:rPr>
      <w:rFonts w:ascii="Arial" w:hAnsi="Arial" w:cs="Arial"/>
    </w:rPr>
  </w:style>
  <w:style w:type="character" w:styleId="UnresolvedMention">
    <w:name w:val="Unresolved Mention"/>
    <w:basedOn w:val="DefaultParagraphFont"/>
    <w:uiPriority w:val="99"/>
    <w:semiHidden/>
    <w:unhideWhenUsed/>
    <w:rsid w:val="00CA72DD"/>
    <w:rPr>
      <w:color w:val="605E5C"/>
      <w:shd w:val="clear" w:color="auto" w:fill="E1DFDD"/>
    </w:rPr>
  </w:style>
  <w:style w:type="character" w:styleId="FollowedHyperlink">
    <w:name w:val="FollowedHyperlink"/>
    <w:basedOn w:val="DefaultParagraphFont"/>
    <w:uiPriority w:val="99"/>
    <w:semiHidden/>
    <w:unhideWhenUsed/>
    <w:rsid w:val="00712073"/>
    <w:rPr>
      <w:color w:val="954F72" w:themeColor="followedHyperlink"/>
      <w:u w:val="single"/>
    </w:rPr>
  </w:style>
  <w:style w:type="paragraph" w:styleId="Header">
    <w:name w:val="header"/>
    <w:basedOn w:val="Normal"/>
    <w:link w:val="HeaderChar"/>
    <w:uiPriority w:val="99"/>
    <w:semiHidden/>
    <w:unhideWhenUsed/>
    <w:rsid w:val="00087684"/>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087684"/>
    <w:rPr>
      <w:rFonts w:ascii="Arial" w:hAnsi="Arial"/>
      <w:sz w:val="24"/>
    </w:rPr>
  </w:style>
  <w:style w:type="paragraph" w:styleId="Footer">
    <w:name w:val="footer"/>
    <w:basedOn w:val="Normal"/>
    <w:link w:val="FooterChar"/>
    <w:uiPriority w:val="99"/>
    <w:semiHidden/>
    <w:unhideWhenUsed/>
    <w:rsid w:val="00087684"/>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087684"/>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7399052">
      <w:bodyDiv w:val="1"/>
      <w:marLeft w:val="0"/>
      <w:marRight w:val="0"/>
      <w:marTop w:val="0"/>
      <w:marBottom w:val="0"/>
      <w:divBdr>
        <w:top w:val="none" w:sz="0" w:space="0" w:color="auto"/>
        <w:left w:val="none" w:sz="0" w:space="0" w:color="auto"/>
        <w:bottom w:val="none" w:sz="0" w:space="0" w:color="auto"/>
        <w:right w:val="none" w:sz="0" w:space="0" w:color="auto"/>
      </w:divBdr>
    </w:div>
    <w:div w:id="213275413">
      <w:bodyDiv w:val="1"/>
      <w:marLeft w:val="0"/>
      <w:marRight w:val="0"/>
      <w:marTop w:val="0"/>
      <w:marBottom w:val="0"/>
      <w:divBdr>
        <w:top w:val="none" w:sz="0" w:space="0" w:color="auto"/>
        <w:left w:val="none" w:sz="0" w:space="0" w:color="auto"/>
        <w:bottom w:val="none" w:sz="0" w:space="0" w:color="auto"/>
        <w:right w:val="none" w:sz="0" w:space="0" w:color="auto"/>
      </w:divBdr>
    </w:div>
    <w:div w:id="263196677">
      <w:bodyDiv w:val="1"/>
      <w:marLeft w:val="0"/>
      <w:marRight w:val="0"/>
      <w:marTop w:val="0"/>
      <w:marBottom w:val="0"/>
      <w:divBdr>
        <w:top w:val="none" w:sz="0" w:space="0" w:color="auto"/>
        <w:left w:val="none" w:sz="0" w:space="0" w:color="auto"/>
        <w:bottom w:val="none" w:sz="0" w:space="0" w:color="auto"/>
        <w:right w:val="none" w:sz="0" w:space="0" w:color="auto"/>
      </w:divBdr>
    </w:div>
    <w:div w:id="302393158">
      <w:bodyDiv w:val="1"/>
      <w:marLeft w:val="0"/>
      <w:marRight w:val="0"/>
      <w:marTop w:val="0"/>
      <w:marBottom w:val="0"/>
      <w:divBdr>
        <w:top w:val="none" w:sz="0" w:space="0" w:color="auto"/>
        <w:left w:val="none" w:sz="0" w:space="0" w:color="auto"/>
        <w:bottom w:val="none" w:sz="0" w:space="0" w:color="auto"/>
        <w:right w:val="none" w:sz="0" w:space="0" w:color="auto"/>
      </w:divBdr>
    </w:div>
    <w:div w:id="463624788">
      <w:bodyDiv w:val="1"/>
      <w:marLeft w:val="0"/>
      <w:marRight w:val="0"/>
      <w:marTop w:val="0"/>
      <w:marBottom w:val="0"/>
      <w:divBdr>
        <w:top w:val="none" w:sz="0" w:space="0" w:color="auto"/>
        <w:left w:val="none" w:sz="0" w:space="0" w:color="auto"/>
        <w:bottom w:val="none" w:sz="0" w:space="0" w:color="auto"/>
        <w:right w:val="none" w:sz="0" w:space="0" w:color="auto"/>
      </w:divBdr>
    </w:div>
    <w:div w:id="528445609">
      <w:bodyDiv w:val="1"/>
      <w:marLeft w:val="0"/>
      <w:marRight w:val="0"/>
      <w:marTop w:val="0"/>
      <w:marBottom w:val="0"/>
      <w:divBdr>
        <w:top w:val="none" w:sz="0" w:space="0" w:color="auto"/>
        <w:left w:val="none" w:sz="0" w:space="0" w:color="auto"/>
        <w:bottom w:val="none" w:sz="0" w:space="0" w:color="auto"/>
        <w:right w:val="none" w:sz="0" w:space="0" w:color="auto"/>
      </w:divBdr>
    </w:div>
    <w:div w:id="769621743">
      <w:bodyDiv w:val="1"/>
      <w:marLeft w:val="0"/>
      <w:marRight w:val="0"/>
      <w:marTop w:val="0"/>
      <w:marBottom w:val="0"/>
      <w:divBdr>
        <w:top w:val="none" w:sz="0" w:space="0" w:color="auto"/>
        <w:left w:val="none" w:sz="0" w:space="0" w:color="auto"/>
        <w:bottom w:val="none" w:sz="0" w:space="0" w:color="auto"/>
        <w:right w:val="none" w:sz="0" w:space="0" w:color="auto"/>
      </w:divBdr>
    </w:div>
    <w:div w:id="930426950">
      <w:bodyDiv w:val="1"/>
      <w:marLeft w:val="0"/>
      <w:marRight w:val="0"/>
      <w:marTop w:val="0"/>
      <w:marBottom w:val="0"/>
      <w:divBdr>
        <w:top w:val="none" w:sz="0" w:space="0" w:color="auto"/>
        <w:left w:val="none" w:sz="0" w:space="0" w:color="auto"/>
        <w:bottom w:val="none" w:sz="0" w:space="0" w:color="auto"/>
        <w:right w:val="none" w:sz="0" w:space="0" w:color="auto"/>
      </w:divBdr>
    </w:div>
    <w:div w:id="1007439329">
      <w:bodyDiv w:val="1"/>
      <w:marLeft w:val="0"/>
      <w:marRight w:val="0"/>
      <w:marTop w:val="0"/>
      <w:marBottom w:val="0"/>
      <w:divBdr>
        <w:top w:val="none" w:sz="0" w:space="0" w:color="auto"/>
        <w:left w:val="none" w:sz="0" w:space="0" w:color="auto"/>
        <w:bottom w:val="none" w:sz="0" w:space="0" w:color="auto"/>
        <w:right w:val="none" w:sz="0" w:space="0" w:color="auto"/>
      </w:divBdr>
    </w:div>
    <w:div w:id="1055810128">
      <w:bodyDiv w:val="1"/>
      <w:marLeft w:val="0"/>
      <w:marRight w:val="0"/>
      <w:marTop w:val="0"/>
      <w:marBottom w:val="0"/>
      <w:divBdr>
        <w:top w:val="none" w:sz="0" w:space="0" w:color="auto"/>
        <w:left w:val="none" w:sz="0" w:space="0" w:color="auto"/>
        <w:bottom w:val="none" w:sz="0" w:space="0" w:color="auto"/>
        <w:right w:val="none" w:sz="0" w:space="0" w:color="auto"/>
      </w:divBdr>
    </w:div>
    <w:div w:id="1316643467">
      <w:bodyDiv w:val="1"/>
      <w:marLeft w:val="0"/>
      <w:marRight w:val="0"/>
      <w:marTop w:val="0"/>
      <w:marBottom w:val="0"/>
      <w:divBdr>
        <w:top w:val="none" w:sz="0" w:space="0" w:color="auto"/>
        <w:left w:val="none" w:sz="0" w:space="0" w:color="auto"/>
        <w:bottom w:val="none" w:sz="0" w:space="0" w:color="auto"/>
        <w:right w:val="none" w:sz="0" w:space="0" w:color="auto"/>
      </w:divBdr>
    </w:div>
    <w:div w:id="1393969205">
      <w:bodyDiv w:val="1"/>
      <w:marLeft w:val="0"/>
      <w:marRight w:val="0"/>
      <w:marTop w:val="0"/>
      <w:marBottom w:val="0"/>
      <w:divBdr>
        <w:top w:val="none" w:sz="0" w:space="0" w:color="auto"/>
        <w:left w:val="none" w:sz="0" w:space="0" w:color="auto"/>
        <w:bottom w:val="none" w:sz="0" w:space="0" w:color="auto"/>
        <w:right w:val="none" w:sz="0" w:space="0" w:color="auto"/>
      </w:divBdr>
    </w:div>
    <w:div w:id="1508783938">
      <w:bodyDiv w:val="1"/>
      <w:marLeft w:val="0"/>
      <w:marRight w:val="0"/>
      <w:marTop w:val="0"/>
      <w:marBottom w:val="0"/>
      <w:divBdr>
        <w:top w:val="none" w:sz="0" w:space="0" w:color="auto"/>
        <w:left w:val="none" w:sz="0" w:space="0" w:color="auto"/>
        <w:bottom w:val="none" w:sz="0" w:space="0" w:color="auto"/>
        <w:right w:val="none" w:sz="0" w:space="0" w:color="auto"/>
      </w:divBdr>
    </w:div>
    <w:div w:id="1594897807">
      <w:bodyDiv w:val="1"/>
      <w:marLeft w:val="0"/>
      <w:marRight w:val="0"/>
      <w:marTop w:val="0"/>
      <w:marBottom w:val="0"/>
      <w:divBdr>
        <w:top w:val="none" w:sz="0" w:space="0" w:color="auto"/>
        <w:left w:val="none" w:sz="0" w:space="0" w:color="auto"/>
        <w:bottom w:val="none" w:sz="0" w:space="0" w:color="auto"/>
        <w:right w:val="none" w:sz="0" w:space="0" w:color="auto"/>
      </w:divBdr>
    </w:div>
    <w:div w:id="1749158701">
      <w:bodyDiv w:val="1"/>
      <w:marLeft w:val="0"/>
      <w:marRight w:val="0"/>
      <w:marTop w:val="0"/>
      <w:marBottom w:val="0"/>
      <w:divBdr>
        <w:top w:val="none" w:sz="0" w:space="0" w:color="auto"/>
        <w:left w:val="none" w:sz="0" w:space="0" w:color="auto"/>
        <w:bottom w:val="none" w:sz="0" w:space="0" w:color="auto"/>
        <w:right w:val="none" w:sz="0" w:space="0" w:color="auto"/>
      </w:divBdr>
    </w:div>
    <w:div w:id="1782921266">
      <w:bodyDiv w:val="1"/>
      <w:marLeft w:val="0"/>
      <w:marRight w:val="0"/>
      <w:marTop w:val="0"/>
      <w:marBottom w:val="0"/>
      <w:divBdr>
        <w:top w:val="none" w:sz="0" w:space="0" w:color="auto"/>
        <w:left w:val="none" w:sz="0" w:space="0" w:color="auto"/>
        <w:bottom w:val="none" w:sz="0" w:space="0" w:color="auto"/>
        <w:right w:val="none" w:sz="0" w:space="0" w:color="auto"/>
      </w:divBdr>
    </w:div>
    <w:div w:id="1809930817">
      <w:bodyDiv w:val="1"/>
      <w:marLeft w:val="0"/>
      <w:marRight w:val="0"/>
      <w:marTop w:val="0"/>
      <w:marBottom w:val="0"/>
      <w:divBdr>
        <w:top w:val="none" w:sz="0" w:space="0" w:color="auto"/>
        <w:left w:val="none" w:sz="0" w:space="0" w:color="auto"/>
        <w:bottom w:val="none" w:sz="0" w:space="0" w:color="auto"/>
        <w:right w:val="none" w:sz="0" w:space="0" w:color="auto"/>
      </w:divBdr>
    </w:div>
    <w:div w:id="20103295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nds.org.au/index.php/about/state-of-the-disability-sector-report"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a720b1ec-f224-4402-a6e2-7ec63e551db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4220A52D2F4CD41A9C01AF0EB719968" ma:contentTypeVersion="15" ma:contentTypeDescription="Create a new document." ma:contentTypeScope="" ma:versionID="bdfdff95065f44163926589431885c74">
  <xsd:schema xmlns:xsd="http://www.w3.org/2001/XMLSchema" xmlns:xs="http://www.w3.org/2001/XMLSchema" xmlns:p="http://schemas.microsoft.com/office/2006/metadata/properties" xmlns:ns3="a720b1ec-f224-4402-a6e2-7ec63e551db1" xmlns:ns4="00781682-9fd9-4c45-8787-b4ac588b8c2e" targetNamespace="http://schemas.microsoft.com/office/2006/metadata/properties" ma:root="true" ma:fieldsID="415fbb8a996562d0ebdf8b4bba96e793" ns3:_="" ns4:_="">
    <xsd:import namespace="a720b1ec-f224-4402-a6e2-7ec63e551db1"/>
    <xsd:import namespace="00781682-9fd9-4c45-8787-b4ac588b8c2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element ref="ns3:_activity" minOccurs="0"/>
                <xsd:element ref="ns3:MediaServiceAutoTags" minOccurs="0"/>
                <xsd:element ref="ns3:MediaServiceObjectDetectorVersions" minOccurs="0"/>
                <xsd:element ref="ns3:MediaServiceSystem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20b1ec-f224-4402-a6e2-7ec63e551d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_activity" ma:index="17" nillable="true" ma:displayName="_activity" ma:hidden="true" ma:internalName="_activity">
      <xsd:simpleType>
        <xsd:restriction base="dms:Note"/>
      </xsd:simpleType>
    </xsd:element>
    <xsd:element name="MediaServiceAutoTags" ma:index="18" nillable="true" ma:displayName="Tags" ma:internalName="MediaServiceAutoTags"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ystemTags" ma:index="20" nillable="true" ma:displayName="MediaServiceSystemTags" ma:hidden="true" ma:internalName="MediaServiceSystemTags" ma:readOnly="true">
      <xsd:simpleType>
        <xsd:restriction base="dms:Note"/>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781682-9fd9-4c45-8787-b4ac588b8c2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DA7424-36F5-4070-A7CC-69BACB73D969}">
  <ds:schemaRefs>
    <ds:schemaRef ds:uri="http://schemas.microsoft.com/sharepoint/v3/contenttype/forms"/>
  </ds:schemaRefs>
</ds:datastoreItem>
</file>

<file path=customXml/itemProps2.xml><?xml version="1.0" encoding="utf-8"?>
<ds:datastoreItem xmlns:ds="http://schemas.openxmlformats.org/officeDocument/2006/customXml" ds:itemID="{0D4B7D54-F056-42E7-8C41-8615473FDE20}">
  <ds:schemaRefs>
    <ds:schemaRef ds:uri="http://schemas.microsoft.com/office/2006/metadata/properties"/>
    <ds:schemaRef ds:uri="http://schemas.microsoft.com/office/2006/documentManagement/types"/>
    <ds:schemaRef ds:uri="http://purl.org/dc/elements/1.1/"/>
    <ds:schemaRef ds:uri="http://purl.org/dc/dcmitype/"/>
    <ds:schemaRef ds:uri="http://schemas.microsoft.com/office/infopath/2007/PartnerControls"/>
    <ds:schemaRef ds:uri="http://schemas.openxmlformats.org/package/2006/metadata/core-properties"/>
    <ds:schemaRef ds:uri="a720b1ec-f224-4402-a6e2-7ec63e551db1"/>
    <ds:schemaRef ds:uri="http://purl.org/dc/terms/"/>
    <ds:schemaRef ds:uri="http://www.w3.org/XML/1998/namespace"/>
    <ds:schemaRef ds:uri="00781682-9fd9-4c45-8787-b4ac588b8c2e"/>
  </ds:schemaRefs>
</ds:datastoreItem>
</file>

<file path=customXml/itemProps3.xml><?xml version="1.0" encoding="utf-8"?>
<ds:datastoreItem xmlns:ds="http://schemas.openxmlformats.org/officeDocument/2006/customXml" ds:itemID="{A010039C-AC76-432D-A4D0-AFA63924BA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20b1ec-f224-4402-a6e2-7ec63e551db1"/>
    <ds:schemaRef ds:uri="00781682-9fd9-4c45-8787-b4ac588b8c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204</Words>
  <Characters>1166</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State of the Disability Sector Report 2023</vt:lpstr>
    </vt:vector>
  </TitlesOfParts>
  <Company/>
  <LinksUpToDate>false</LinksUpToDate>
  <CharactersWithSpaces>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the Disability Sector Report 2023 - Key statistics</dc:title>
  <dc:subject/>
  <dc:creator>Georgia Kemmis</dc:creator>
  <cp:keywords/>
  <dc:description/>
  <cp:lastModifiedBy>Carolina Pachioli</cp:lastModifiedBy>
  <cp:revision>5</cp:revision>
  <dcterms:created xsi:type="dcterms:W3CDTF">2023-12-06T18:50:00Z</dcterms:created>
  <dcterms:modified xsi:type="dcterms:W3CDTF">2023-12-08T05:30:00Z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0x01010094220A52D2F4CD41A9C01AF0EB719968</vt:lpwstr>
  </property>
</Properties>
</file>