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A9" w:rsidRPr="00DE2DCE" w:rsidRDefault="00DE2DCE" w:rsidP="00DE2DCE">
      <w:pPr>
        <w:pStyle w:val="Title"/>
        <w:ind w:left="-426"/>
        <w:rPr>
          <w:b w:val="0"/>
        </w:rPr>
      </w:pPr>
      <w:r>
        <w:t>Disability Employer Resource</w:t>
      </w:r>
      <w:r>
        <w:br/>
      </w:r>
      <w:r w:rsidR="00657AA9" w:rsidRPr="00DE2DCE">
        <w:rPr>
          <w:b w:val="0"/>
        </w:rPr>
        <w:t xml:space="preserve">Accessible Interviewing </w:t>
      </w:r>
    </w:p>
    <w:p w:rsidR="00E85E72" w:rsidRDefault="00777E77" w:rsidP="00DE2DCE">
      <w:pPr>
        <w:ind w:left="-426"/>
        <w:rPr>
          <w:rFonts w:cs="Arial"/>
          <w:szCs w:val="24"/>
        </w:rPr>
      </w:pPr>
      <w:r w:rsidRPr="00777E77">
        <w:rPr>
          <w:rFonts w:cs="Arial"/>
          <w:b/>
          <w:szCs w:val="24"/>
        </w:rPr>
        <w:t>Outcome</w:t>
      </w:r>
      <w:r w:rsidR="00657AA9">
        <w:rPr>
          <w:rFonts w:cs="Arial"/>
          <w:szCs w:val="24"/>
        </w:rPr>
        <w:t>:</w:t>
      </w:r>
      <w:r w:rsidR="00351107">
        <w:rPr>
          <w:rFonts w:cs="Arial"/>
          <w:szCs w:val="24"/>
        </w:rPr>
        <w:t xml:space="preserve"> </w:t>
      </w:r>
      <w:r w:rsidR="00657AA9" w:rsidRPr="00777E77">
        <w:rPr>
          <w:rFonts w:cs="Arial"/>
          <w:szCs w:val="24"/>
        </w:rPr>
        <w:t>Interviews are</w:t>
      </w:r>
      <w:r>
        <w:rPr>
          <w:rFonts w:cs="Arial"/>
          <w:szCs w:val="24"/>
        </w:rPr>
        <w:t xml:space="preserve"> accessible and inclusive</w:t>
      </w:r>
      <w:r w:rsidR="00943A14">
        <w:rPr>
          <w:rFonts w:cs="Arial"/>
          <w:szCs w:val="24"/>
        </w:rPr>
        <w:br/>
      </w:r>
    </w:p>
    <w:tbl>
      <w:tblPr>
        <w:tblStyle w:val="TableGrid"/>
        <w:tblW w:w="14743" w:type="dxa"/>
        <w:tblInd w:w="-431" w:type="dxa"/>
        <w:tblLayout w:type="fixed"/>
        <w:tblLook w:val="04A0" w:firstRow="1" w:lastRow="0" w:firstColumn="1" w:lastColumn="0" w:noHBand="0" w:noVBand="1"/>
        <w:tblDescription w:val="Strategies, examples and resources for accessible and inclusive interviewing. Indicate agency readiness and actions required."/>
      </w:tblPr>
      <w:tblGrid>
        <w:gridCol w:w="4537"/>
        <w:gridCol w:w="5670"/>
        <w:gridCol w:w="1701"/>
        <w:gridCol w:w="2835"/>
      </w:tblGrid>
      <w:tr w:rsidR="00DE2DCE" w:rsidTr="007C49D3">
        <w:trPr>
          <w:cantSplit/>
          <w:trHeight w:val="445"/>
          <w:tblHeader/>
        </w:trPr>
        <w:tc>
          <w:tcPr>
            <w:tcW w:w="4537" w:type="dxa"/>
            <w:vMerge w:val="restart"/>
            <w:shd w:val="clear" w:color="auto" w:fill="E6F8FB"/>
          </w:tcPr>
          <w:p w:rsidR="00DE2DCE" w:rsidRDefault="00DE2DCE" w:rsidP="00F64BF1">
            <w:pPr>
              <w:spacing w:after="0"/>
              <w:rPr>
                <w:rFonts w:cs="Arial"/>
                <w:b/>
                <w:szCs w:val="24"/>
              </w:rPr>
            </w:pPr>
            <w:r>
              <w:rPr>
                <w:rFonts w:cs="Arial"/>
                <w:b/>
                <w:szCs w:val="24"/>
              </w:rPr>
              <w:t>Strategies</w:t>
            </w:r>
            <w:bookmarkStart w:id="0" w:name="_GoBack"/>
            <w:bookmarkEnd w:id="0"/>
          </w:p>
        </w:tc>
        <w:tc>
          <w:tcPr>
            <w:tcW w:w="5670" w:type="dxa"/>
            <w:vMerge w:val="restart"/>
            <w:shd w:val="clear" w:color="auto" w:fill="E6F8FB"/>
          </w:tcPr>
          <w:p w:rsidR="00DE2DCE" w:rsidRDefault="00DE2DCE" w:rsidP="009F2616">
            <w:pPr>
              <w:spacing w:after="0"/>
              <w:rPr>
                <w:rFonts w:cs="Arial"/>
                <w:b/>
                <w:szCs w:val="24"/>
              </w:rPr>
            </w:pPr>
            <w:r>
              <w:rPr>
                <w:rFonts w:cs="Arial"/>
                <w:b/>
                <w:szCs w:val="24"/>
              </w:rPr>
              <w:t>Examples and resources</w:t>
            </w:r>
          </w:p>
        </w:tc>
        <w:tc>
          <w:tcPr>
            <w:tcW w:w="4536" w:type="dxa"/>
            <w:gridSpan w:val="2"/>
            <w:shd w:val="clear" w:color="auto" w:fill="E6F8FB"/>
          </w:tcPr>
          <w:p w:rsidR="00DE2DCE" w:rsidRDefault="00DE2DCE" w:rsidP="003171A7">
            <w:pPr>
              <w:spacing w:after="0"/>
              <w:rPr>
                <w:rFonts w:cs="Arial"/>
                <w:b/>
                <w:szCs w:val="24"/>
              </w:rPr>
            </w:pPr>
            <w:r>
              <w:rPr>
                <w:rFonts w:cs="Arial"/>
                <w:b/>
                <w:szCs w:val="24"/>
              </w:rPr>
              <w:t>Agency Readiness:</w:t>
            </w:r>
          </w:p>
        </w:tc>
      </w:tr>
      <w:tr w:rsidR="00DE2DCE" w:rsidTr="007C49D3">
        <w:trPr>
          <w:cantSplit/>
          <w:trHeight w:val="483"/>
          <w:tblHeader/>
        </w:trPr>
        <w:tc>
          <w:tcPr>
            <w:tcW w:w="4537" w:type="dxa"/>
            <w:vMerge/>
            <w:shd w:val="clear" w:color="auto" w:fill="E6F8FB"/>
          </w:tcPr>
          <w:p w:rsidR="00DE2DCE" w:rsidRPr="0037536E" w:rsidRDefault="00DE2DCE" w:rsidP="00F64BF1">
            <w:pPr>
              <w:spacing w:after="0"/>
              <w:rPr>
                <w:rFonts w:cs="Arial"/>
                <w:b/>
                <w:szCs w:val="24"/>
              </w:rPr>
            </w:pPr>
            <w:bookmarkStart w:id="1" w:name="RowTitle_AccessibleInterviewing"/>
            <w:bookmarkEnd w:id="1"/>
          </w:p>
        </w:tc>
        <w:tc>
          <w:tcPr>
            <w:tcW w:w="5670" w:type="dxa"/>
            <w:vMerge/>
            <w:shd w:val="clear" w:color="auto" w:fill="E6F8FB"/>
          </w:tcPr>
          <w:p w:rsidR="00DE2DCE" w:rsidRDefault="00DE2DCE" w:rsidP="009F2616">
            <w:pPr>
              <w:spacing w:after="0"/>
              <w:rPr>
                <w:rFonts w:cs="Arial"/>
                <w:b/>
                <w:szCs w:val="24"/>
              </w:rPr>
            </w:pPr>
          </w:p>
        </w:tc>
        <w:tc>
          <w:tcPr>
            <w:tcW w:w="1701" w:type="dxa"/>
            <w:shd w:val="clear" w:color="auto" w:fill="E6F8FB"/>
          </w:tcPr>
          <w:p w:rsidR="00DE2DCE" w:rsidRPr="0037536E" w:rsidRDefault="00DE2DCE" w:rsidP="00DE2DCE">
            <w:pPr>
              <w:spacing w:after="0"/>
              <w:rPr>
                <w:rFonts w:cs="Arial"/>
                <w:b/>
                <w:szCs w:val="24"/>
              </w:rPr>
            </w:pPr>
            <w:r>
              <w:rPr>
                <w:rFonts w:cs="Arial"/>
                <w:b/>
                <w:szCs w:val="24"/>
              </w:rPr>
              <w:t>Yes / No?</w:t>
            </w:r>
          </w:p>
        </w:tc>
        <w:tc>
          <w:tcPr>
            <w:tcW w:w="2835" w:type="dxa"/>
            <w:shd w:val="clear" w:color="auto" w:fill="E6F8FB"/>
          </w:tcPr>
          <w:p w:rsidR="00DE2DCE" w:rsidRPr="0037536E" w:rsidRDefault="00DE2DCE" w:rsidP="003171A7">
            <w:pPr>
              <w:spacing w:after="0"/>
              <w:rPr>
                <w:rFonts w:cs="Arial"/>
                <w:b/>
                <w:szCs w:val="24"/>
              </w:rPr>
            </w:pPr>
            <w:r>
              <w:rPr>
                <w:rFonts w:cs="Arial"/>
                <w:b/>
                <w:szCs w:val="24"/>
              </w:rPr>
              <w:t>Actions Required</w:t>
            </w:r>
          </w:p>
        </w:tc>
      </w:tr>
      <w:tr w:rsidR="00DE2DCE" w:rsidTr="007C49D3">
        <w:trPr>
          <w:cantSplit/>
        </w:trPr>
        <w:tc>
          <w:tcPr>
            <w:tcW w:w="4537" w:type="dxa"/>
          </w:tcPr>
          <w:p w:rsidR="00617D88" w:rsidRDefault="00617D88" w:rsidP="00F64BF1">
            <w:pPr>
              <w:spacing w:after="0"/>
              <w:rPr>
                <w:rFonts w:cs="Arial"/>
                <w:szCs w:val="24"/>
              </w:rPr>
            </w:pPr>
            <w:r>
              <w:rPr>
                <w:rFonts w:cs="Arial"/>
                <w:b/>
                <w:szCs w:val="24"/>
              </w:rPr>
              <w:t>Workplace</w:t>
            </w:r>
            <w:r w:rsidRPr="00240AA6">
              <w:rPr>
                <w:rFonts w:cs="Arial"/>
                <w:b/>
                <w:szCs w:val="24"/>
              </w:rPr>
              <w:t xml:space="preserve"> </w:t>
            </w:r>
            <w:r>
              <w:rPr>
                <w:rFonts w:cs="Arial"/>
                <w:b/>
                <w:szCs w:val="24"/>
              </w:rPr>
              <w:t>(r</w:t>
            </w:r>
            <w:r w:rsidRPr="00240AA6">
              <w:rPr>
                <w:rFonts w:cs="Arial"/>
                <w:b/>
                <w:szCs w:val="24"/>
              </w:rPr>
              <w:t>easonable</w:t>
            </w:r>
            <w:r>
              <w:rPr>
                <w:rFonts w:cs="Arial"/>
                <w:b/>
                <w:szCs w:val="24"/>
              </w:rPr>
              <w:t>)</w:t>
            </w:r>
            <w:r w:rsidRPr="00240AA6">
              <w:rPr>
                <w:rFonts w:cs="Arial"/>
                <w:b/>
                <w:szCs w:val="24"/>
              </w:rPr>
              <w:t xml:space="preserve"> adjustments</w:t>
            </w:r>
            <w:r>
              <w:rPr>
                <w:rFonts w:cs="Arial"/>
                <w:szCs w:val="24"/>
              </w:rPr>
              <w:t xml:space="preserve"> </w:t>
            </w:r>
            <w:r w:rsidRPr="000B67E9">
              <w:rPr>
                <w:rFonts w:cs="Arial"/>
                <w:szCs w:val="24"/>
              </w:rPr>
              <w:t>for the interview</w:t>
            </w:r>
            <w:r>
              <w:rPr>
                <w:rFonts w:cs="Arial"/>
                <w:szCs w:val="24"/>
              </w:rPr>
              <w:t xml:space="preserve"> is asked of all candidates.</w:t>
            </w:r>
          </w:p>
          <w:p w:rsidR="00E85E72" w:rsidRDefault="00617D88" w:rsidP="00F64BF1">
            <w:pPr>
              <w:spacing w:after="0"/>
              <w:rPr>
                <w:rFonts w:cs="Arial"/>
                <w:szCs w:val="24"/>
              </w:rPr>
            </w:pPr>
            <w:r>
              <w:rPr>
                <w:rFonts w:cs="Arial"/>
                <w:szCs w:val="24"/>
              </w:rPr>
              <w:t>Please note that some people may not be aware of the term ‘workplace or reasonable adjustments’, therefore you may need to ask what ‘adjustments’ they may need to undertake their job.</w:t>
            </w:r>
            <w:r w:rsidR="004363B9" w:rsidRPr="00DE2DCE">
              <w:rPr>
                <w:rFonts w:cs="Arial"/>
                <w:szCs w:val="24"/>
              </w:rPr>
              <w:t xml:space="preserve"> </w:t>
            </w:r>
          </w:p>
          <w:p w:rsidR="00617D88" w:rsidRPr="00E85E72" w:rsidRDefault="00617D88" w:rsidP="00E85E72">
            <w:pPr>
              <w:rPr>
                <w:rFonts w:cs="Arial"/>
                <w:szCs w:val="24"/>
              </w:rPr>
            </w:pPr>
          </w:p>
        </w:tc>
        <w:tc>
          <w:tcPr>
            <w:tcW w:w="5670" w:type="dxa"/>
          </w:tcPr>
          <w:p w:rsidR="00617D88" w:rsidRDefault="00617D88" w:rsidP="009F2616">
            <w:pPr>
              <w:spacing w:after="0"/>
              <w:rPr>
                <w:rFonts w:cs="Arial"/>
                <w:szCs w:val="24"/>
              </w:rPr>
            </w:pPr>
            <w:r>
              <w:rPr>
                <w:rFonts w:cs="Arial"/>
                <w:szCs w:val="24"/>
              </w:rPr>
              <w:t xml:space="preserve">Job Access - </w:t>
            </w:r>
            <w:hyperlink r:id="rId8" w:history="1">
              <w:r w:rsidRPr="00071B26">
                <w:rPr>
                  <w:rStyle w:val="Hyperlink"/>
                  <w:rFonts w:cs="Arial"/>
                  <w:szCs w:val="24"/>
                </w:rPr>
                <w:t>Workplace reasonable adjustment policy template</w:t>
              </w:r>
            </w:hyperlink>
            <w:r>
              <w:rPr>
                <w:rFonts w:cs="Arial"/>
                <w:szCs w:val="24"/>
              </w:rPr>
              <w:t xml:space="preserve"> </w:t>
            </w:r>
          </w:p>
          <w:p w:rsidR="00617D88" w:rsidRDefault="00617D88" w:rsidP="009F2616">
            <w:pPr>
              <w:spacing w:after="0"/>
              <w:rPr>
                <w:rFonts w:cs="Arial"/>
                <w:b/>
                <w:szCs w:val="24"/>
              </w:rPr>
            </w:pPr>
            <w:r>
              <w:rPr>
                <w:rFonts w:cs="Arial"/>
                <w:szCs w:val="24"/>
              </w:rPr>
              <w:t>Examples</w:t>
            </w:r>
            <w:r w:rsidRPr="00240AA6">
              <w:rPr>
                <w:rFonts w:cs="Arial"/>
                <w:szCs w:val="24"/>
              </w:rPr>
              <w:t>:</w:t>
            </w:r>
            <w:r>
              <w:rPr>
                <w:rFonts w:cs="Arial"/>
                <w:b/>
                <w:szCs w:val="24"/>
              </w:rPr>
              <w:t xml:space="preserve"> </w:t>
            </w:r>
          </w:p>
          <w:p w:rsidR="00617D88" w:rsidRPr="005D6177" w:rsidRDefault="00617D88" w:rsidP="009F2616">
            <w:pPr>
              <w:pStyle w:val="ListParagraph"/>
              <w:numPr>
                <w:ilvl w:val="0"/>
                <w:numId w:val="36"/>
              </w:numPr>
              <w:spacing w:after="0"/>
              <w:rPr>
                <w:rFonts w:cs="Arial"/>
                <w:szCs w:val="24"/>
              </w:rPr>
            </w:pPr>
            <w:r>
              <w:rPr>
                <w:rFonts w:cs="Arial"/>
                <w:szCs w:val="24"/>
              </w:rPr>
              <w:t>When offering the interview and</w:t>
            </w:r>
            <w:r w:rsidRPr="005D6177">
              <w:rPr>
                <w:rFonts w:cs="Arial"/>
                <w:szCs w:val="24"/>
              </w:rPr>
              <w:t xml:space="preserve"> in the email confirming interview details, </w:t>
            </w:r>
            <w:r>
              <w:rPr>
                <w:rFonts w:cs="Arial"/>
                <w:szCs w:val="24"/>
              </w:rPr>
              <w:t>a</w:t>
            </w:r>
            <w:r w:rsidRPr="005D6177">
              <w:rPr>
                <w:rFonts w:cs="Arial"/>
                <w:szCs w:val="24"/>
              </w:rPr>
              <w:t xml:space="preserve">sk candidates if workplace adjustments for the interview </w:t>
            </w:r>
            <w:r>
              <w:rPr>
                <w:rFonts w:cs="Arial"/>
                <w:szCs w:val="24"/>
              </w:rPr>
              <w:t>are required.</w:t>
            </w:r>
          </w:p>
          <w:p w:rsidR="00617D88" w:rsidRDefault="00617D88" w:rsidP="009F2616">
            <w:pPr>
              <w:pStyle w:val="ListParagraph"/>
              <w:numPr>
                <w:ilvl w:val="0"/>
                <w:numId w:val="36"/>
              </w:numPr>
              <w:spacing w:after="0"/>
              <w:rPr>
                <w:rFonts w:cs="Arial"/>
                <w:szCs w:val="24"/>
              </w:rPr>
            </w:pPr>
            <w:proofErr w:type="gramStart"/>
            <w:r>
              <w:rPr>
                <w:rFonts w:cs="Arial"/>
                <w:szCs w:val="24"/>
              </w:rPr>
              <w:t>examples</w:t>
            </w:r>
            <w:proofErr w:type="gramEnd"/>
            <w:r w:rsidRPr="00565C48">
              <w:rPr>
                <w:rFonts w:cs="Arial"/>
                <w:szCs w:val="24"/>
              </w:rPr>
              <w:t xml:space="preserve"> include: acc</w:t>
            </w:r>
            <w:r>
              <w:rPr>
                <w:rFonts w:cs="Arial"/>
                <w:szCs w:val="24"/>
              </w:rPr>
              <w:t xml:space="preserve">essible parking, </w:t>
            </w:r>
            <w:proofErr w:type="spellStart"/>
            <w:r>
              <w:rPr>
                <w:rFonts w:cs="Arial"/>
                <w:szCs w:val="24"/>
              </w:rPr>
              <w:t>Auslan</w:t>
            </w:r>
            <w:proofErr w:type="spellEnd"/>
            <w:r>
              <w:rPr>
                <w:rFonts w:cs="Arial"/>
                <w:szCs w:val="24"/>
              </w:rPr>
              <w:t xml:space="preserve"> </w:t>
            </w:r>
            <w:r w:rsidRPr="00565C48">
              <w:rPr>
                <w:rFonts w:cs="Arial"/>
                <w:szCs w:val="24"/>
              </w:rPr>
              <w:t>interprete</w:t>
            </w:r>
            <w:r>
              <w:rPr>
                <w:rFonts w:cs="Arial"/>
                <w:szCs w:val="24"/>
              </w:rPr>
              <w:t>r, accessible venue</w:t>
            </w:r>
            <w:r w:rsidRPr="00565C48">
              <w:rPr>
                <w:rFonts w:cs="Arial"/>
                <w:szCs w:val="24"/>
              </w:rPr>
              <w:t>,</w:t>
            </w:r>
            <w:r>
              <w:rPr>
                <w:rFonts w:cs="Arial"/>
                <w:szCs w:val="24"/>
              </w:rPr>
              <w:t xml:space="preserve"> alternatives like Skype or phone,</w:t>
            </w:r>
            <w:r w:rsidRPr="00565C48">
              <w:rPr>
                <w:rFonts w:cs="Arial"/>
                <w:szCs w:val="24"/>
              </w:rPr>
              <w:t xml:space="preserve"> flexible interview time, </w:t>
            </w:r>
            <w:r>
              <w:rPr>
                <w:rFonts w:cs="Arial"/>
                <w:szCs w:val="24"/>
              </w:rPr>
              <w:t xml:space="preserve">assistance or </w:t>
            </w:r>
            <w:r w:rsidRPr="00565C48">
              <w:rPr>
                <w:rFonts w:cs="Arial"/>
                <w:szCs w:val="24"/>
              </w:rPr>
              <w:t>additional time</w:t>
            </w:r>
            <w:r>
              <w:rPr>
                <w:rFonts w:cs="Arial"/>
                <w:szCs w:val="24"/>
              </w:rPr>
              <w:t xml:space="preserve"> for any pre-questions, support person/advocate to attend</w:t>
            </w:r>
            <w:r w:rsidRPr="00565C48">
              <w:rPr>
                <w:rFonts w:cs="Arial"/>
                <w:szCs w:val="24"/>
              </w:rPr>
              <w:t xml:space="preserve">. </w:t>
            </w:r>
          </w:p>
          <w:p w:rsidR="00617D88" w:rsidRDefault="00617D88" w:rsidP="009F2616">
            <w:pPr>
              <w:pStyle w:val="ListParagraph"/>
              <w:numPr>
                <w:ilvl w:val="0"/>
                <w:numId w:val="36"/>
              </w:numPr>
              <w:spacing w:after="0"/>
              <w:rPr>
                <w:rFonts w:cs="Arial"/>
                <w:szCs w:val="24"/>
              </w:rPr>
            </w:pPr>
            <w:r>
              <w:rPr>
                <w:rFonts w:cs="Arial"/>
                <w:szCs w:val="24"/>
              </w:rPr>
              <w:t>document any workplace</w:t>
            </w:r>
            <w:r w:rsidRPr="00565C48">
              <w:rPr>
                <w:rFonts w:cs="Arial"/>
                <w:szCs w:val="24"/>
              </w:rPr>
              <w:t xml:space="preserve"> adjustment</w:t>
            </w:r>
            <w:r>
              <w:rPr>
                <w:rFonts w:cs="Arial"/>
                <w:szCs w:val="24"/>
              </w:rPr>
              <w:t>s</w:t>
            </w:r>
            <w:r w:rsidRPr="00565C48">
              <w:rPr>
                <w:rFonts w:cs="Arial"/>
                <w:szCs w:val="24"/>
              </w:rPr>
              <w:t xml:space="preserve"> provided during the </w:t>
            </w:r>
            <w:r>
              <w:rPr>
                <w:rFonts w:cs="Arial"/>
                <w:szCs w:val="24"/>
              </w:rPr>
              <w:t>interview process</w:t>
            </w:r>
          </w:p>
          <w:p w:rsidR="00617D88" w:rsidRPr="00827C56" w:rsidRDefault="00617D88" w:rsidP="009F2616">
            <w:pPr>
              <w:pStyle w:val="ListParagraph"/>
              <w:numPr>
                <w:ilvl w:val="0"/>
                <w:numId w:val="36"/>
              </w:numPr>
              <w:spacing w:after="0"/>
              <w:rPr>
                <w:rFonts w:cs="Arial"/>
                <w:szCs w:val="24"/>
              </w:rPr>
            </w:pPr>
            <w:r>
              <w:rPr>
                <w:rFonts w:cs="Arial"/>
                <w:szCs w:val="24"/>
              </w:rPr>
              <w:t>Funding may be available through Job Access</w:t>
            </w:r>
            <w:r w:rsidRPr="00332B58">
              <w:rPr>
                <w:rFonts w:cs="Arial"/>
                <w:szCs w:val="24"/>
              </w:rPr>
              <w:t xml:space="preserve"> </w:t>
            </w:r>
            <w:hyperlink r:id="rId9" w:history="1">
              <w:r w:rsidRPr="00021387">
                <w:rPr>
                  <w:rStyle w:val="Hyperlink"/>
                  <w:rFonts w:cs="Arial"/>
                  <w:szCs w:val="24"/>
                </w:rPr>
                <w:t>Employment Assistance Fund</w:t>
              </w:r>
            </w:hyperlink>
            <w:r w:rsidRPr="00332B58">
              <w:rPr>
                <w:rFonts w:cs="Arial"/>
                <w:szCs w:val="24"/>
              </w:rPr>
              <w:t xml:space="preserve"> </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Default="00617D88" w:rsidP="00F64BF1">
            <w:pPr>
              <w:spacing w:after="0"/>
              <w:rPr>
                <w:rFonts w:cs="Arial"/>
                <w:szCs w:val="24"/>
              </w:rPr>
            </w:pPr>
            <w:r>
              <w:rPr>
                <w:rFonts w:cs="Arial"/>
                <w:b/>
                <w:szCs w:val="24"/>
              </w:rPr>
              <w:t xml:space="preserve">Correspondence </w:t>
            </w:r>
            <w:r>
              <w:rPr>
                <w:rFonts w:cs="Arial"/>
                <w:szCs w:val="24"/>
              </w:rPr>
              <w:t xml:space="preserve">with candidates provides opportunities to request </w:t>
            </w:r>
            <w:r w:rsidRPr="00DB0C2A">
              <w:rPr>
                <w:rFonts w:cs="Arial"/>
                <w:szCs w:val="24"/>
              </w:rPr>
              <w:t>workplace adjustments for the inte</w:t>
            </w:r>
            <w:r>
              <w:rPr>
                <w:rFonts w:cs="Arial"/>
                <w:szCs w:val="24"/>
              </w:rPr>
              <w:t xml:space="preserve">rview.  </w:t>
            </w:r>
          </w:p>
          <w:p w:rsidR="00617D88" w:rsidRDefault="00617D88" w:rsidP="00F64BF1">
            <w:pPr>
              <w:spacing w:after="0"/>
              <w:rPr>
                <w:rFonts w:cs="Arial"/>
                <w:szCs w:val="24"/>
              </w:rPr>
            </w:pPr>
            <w:r>
              <w:rPr>
                <w:rFonts w:cs="Arial"/>
                <w:szCs w:val="24"/>
              </w:rPr>
              <w:t>For example the email confirming interview details, letter of offer.</w:t>
            </w:r>
          </w:p>
          <w:p w:rsidR="00F64BF1" w:rsidRPr="00F0765C" w:rsidRDefault="00617D88" w:rsidP="00F64BF1">
            <w:pPr>
              <w:spacing w:after="0"/>
              <w:rPr>
                <w:rFonts w:cs="Arial"/>
                <w:szCs w:val="24"/>
              </w:rPr>
            </w:pPr>
            <w:r>
              <w:rPr>
                <w:rFonts w:cs="Arial"/>
                <w:szCs w:val="24"/>
              </w:rPr>
              <w:t>An email is sent to the candidate with any agreed adjustments for the interview.</w:t>
            </w:r>
          </w:p>
        </w:tc>
        <w:tc>
          <w:tcPr>
            <w:tcW w:w="5670" w:type="dxa"/>
          </w:tcPr>
          <w:p w:rsidR="00617D88" w:rsidRPr="00DB0C2A" w:rsidRDefault="00617D88" w:rsidP="009F2616">
            <w:pPr>
              <w:spacing w:after="0"/>
              <w:rPr>
                <w:rFonts w:cs="Arial"/>
                <w:szCs w:val="24"/>
              </w:rPr>
            </w:pPr>
            <w:r w:rsidRPr="00DB0C2A">
              <w:rPr>
                <w:rFonts w:cs="Arial"/>
                <w:szCs w:val="24"/>
              </w:rPr>
              <w:t>Example</w:t>
            </w:r>
            <w:r>
              <w:rPr>
                <w:rFonts w:cs="Arial"/>
                <w:szCs w:val="24"/>
              </w:rPr>
              <w:t xml:space="preserve"> wording</w:t>
            </w:r>
            <w:r w:rsidRPr="00DB0C2A">
              <w:rPr>
                <w:rFonts w:cs="Arial"/>
                <w:szCs w:val="24"/>
              </w:rPr>
              <w:t>:</w:t>
            </w:r>
          </w:p>
          <w:p w:rsidR="00617D88" w:rsidRDefault="00617D88" w:rsidP="009F2616">
            <w:pPr>
              <w:spacing w:after="0"/>
              <w:rPr>
                <w:rFonts w:cs="Arial"/>
                <w:szCs w:val="24"/>
              </w:rPr>
            </w:pPr>
            <w:r>
              <w:rPr>
                <w:rFonts w:cs="Arial"/>
                <w:szCs w:val="24"/>
              </w:rPr>
              <w:t>“</w:t>
            </w:r>
            <w:r w:rsidRPr="00DA0CA9">
              <w:rPr>
                <w:rFonts w:cs="Arial"/>
                <w:szCs w:val="24"/>
              </w:rPr>
              <w:t>‘Agency name’ is committed to building a workplace culture that values diversity and inclusion. We actively promote the employm</w:t>
            </w:r>
            <w:r w:rsidR="00351107">
              <w:rPr>
                <w:rFonts w:cs="Arial"/>
                <w:szCs w:val="24"/>
              </w:rPr>
              <w:t>ent of people with disability.</w:t>
            </w:r>
          </w:p>
          <w:p w:rsidR="00617D88" w:rsidRDefault="00617D88" w:rsidP="009F2616">
            <w:pPr>
              <w:spacing w:after="0"/>
              <w:rPr>
                <w:rFonts w:cs="Arial"/>
                <w:szCs w:val="24"/>
              </w:rPr>
            </w:pPr>
            <w:r w:rsidRPr="00DA0CA9">
              <w:rPr>
                <w:rFonts w:cs="Arial"/>
                <w:szCs w:val="24"/>
              </w:rPr>
              <w:t>People with disability will be provided with workplace adjustments in our recruitment processes and in the workplace. To assist us please respond to this email prior to the interview if you need adjustments for the interview and what these are.</w:t>
            </w:r>
            <w:r>
              <w:rPr>
                <w:rFonts w:cs="Arial"/>
                <w:szCs w:val="24"/>
              </w:rPr>
              <w:t>”</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F64BF1" w:rsidRDefault="00617D88" w:rsidP="00F64BF1">
            <w:pPr>
              <w:spacing w:after="0"/>
              <w:rPr>
                <w:rFonts w:cs="Arial"/>
                <w:szCs w:val="24"/>
              </w:rPr>
            </w:pPr>
            <w:r>
              <w:rPr>
                <w:rFonts w:cs="Arial"/>
                <w:b/>
                <w:szCs w:val="24"/>
              </w:rPr>
              <w:t>Interview q</w:t>
            </w:r>
            <w:r w:rsidRPr="00240AA6">
              <w:rPr>
                <w:rFonts w:cs="Arial"/>
                <w:b/>
                <w:szCs w:val="24"/>
              </w:rPr>
              <w:t>uestions</w:t>
            </w:r>
            <w:r w:rsidRPr="00D27495">
              <w:rPr>
                <w:rFonts w:cs="Arial"/>
                <w:szCs w:val="24"/>
              </w:rPr>
              <w:t xml:space="preserve"> relate only to the </w:t>
            </w:r>
            <w:r>
              <w:rPr>
                <w:rFonts w:cs="Arial"/>
                <w:szCs w:val="24"/>
              </w:rPr>
              <w:t xml:space="preserve">inherent requirements of the position </w:t>
            </w:r>
            <w:r w:rsidRPr="00E84233">
              <w:rPr>
                <w:rFonts w:cs="Arial"/>
                <w:szCs w:val="24"/>
              </w:rPr>
              <w:t>and use</w:t>
            </w:r>
            <w:r>
              <w:rPr>
                <w:rFonts w:cs="Arial"/>
                <w:szCs w:val="24"/>
              </w:rPr>
              <w:t xml:space="preserve"> </w:t>
            </w:r>
            <w:r w:rsidRPr="00E84233">
              <w:rPr>
                <w:rFonts w:cs="Arial"/>
                <w:szCs w:val="24"/>
              </w:rPr>
              <w:t>behavioural style qu</w:t>
            </w:r>
            <w:r>
              <w:rPr>
                <w:rFonts w:cs="Arial"/>
                <w:szCs w:val="24"/>
              </w:rPr>
              <w:t>estions to determine skills</w:t>
            </w:r>
            <w:r w:rsidRPr="00D27495">
              <w:rPr>
                <w:rFonts w:cs="Arial"/>
                <w:szCs w:val="24"/>
              </w:rPr>
              <w:t>.</w:t>
            </w:r>
          </w:p>
        </w:tc>
        <w:tc>
          <w:tcPr>
            <w:tcW w:w="5670" w:type="dxa"/>
          </w:tcPr>
          <w:p w:rsidR="00617D88" w:rsidRDefault="00617D88" w:rsidP="009F2616">
            <w:pPr>
              <w:spacing w:after="0"/>
              <w:rPr>
                <w:rFonts w:cs="Arial"/>
                <w:szCs w:val="24"/>
              </w:rPr>
            </w:pPr>
            <w:r>
              <w:rPr>
                <w:rFonts w:cs="Arial"/>
                <w:szCs w:val="24"/>
              </w:rPr>
              <w:t xml:space="preserve">Example: </w:t>
            </w:r>
            <w:hyperlink r:id="rId10" w:anchor="employ" w:history="1">
              <w:proofErr w:type="spellStart"/>
              <w:r w:rsidRPr="00A83A00">
                <w:rPr>
                  <w:rStyle w:val="Hyperlink"/>
                  <w:rFonts w:cs="Arial"/>
                  <w:szCs w:val="24"/>
                </w:rPr>
                <w:t>Fairwork</w:t>
              </w:r>
              <w:proofErr w:type="spellEnd"/>
              <w:r w:rsidRPr="00A83A00">
                <w:rPr>
                  <w:rStyle w:val="Hyperlink"/>
                  <w:rFonts w:cs="Arial"/>
                  <w:szCs w:val="24"/>
                </w:rPr>
                <w:t xml:space="preserve"> - Job description template</w:t>
              </w:r>
            </w:hyperlink>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Pr="00080618" w:rsidRDefault="00617D88" w:rsidP="00F64BF1">
            <w:pPr>
              <w:spacing w:after="0"/>
              <w:rPr>
                <w:rFonts w:cs="Arial"/>
                <w:szCs w:val="24"/>
              </w:rPr>
            </w:pPr>
            <w:r w:rsidRPr="00240AA6">
              <w:rPr>
                <w:rFonts w:cs="Arial"/>
                <w:b/>
                <w:szCs w:val="24"/>
              </w:rPr>
              <w:t>Alternative options to interviews</w:t>
            </w:r>
            <w:r w:rsidRPr="00D27495">
              <w:rPr>
                <w:rFonts w:cs="Arial"/>
                <w:szCs w:val="24"/>
              </w:rPr>
              <w:t xml:space="preserve"> are offered.</w:t>
            </w:r>
          </w:p>
        </w:tc>
        <w:tc>
          <w:tcPr>
            <w:tcW w:w="5670" w:type="dxa"/>
          </w:tcPr>
          <w:p w:rsidR="00617D88" w:rsidRPr="000B67E9" w:rsidRDefault="00617D88" w:rsidP="009F2616">
            <w:pPr>
              <w:spacing w:after="0"/>
              <w:rPr>
                <w:rFonts w:cs="Arial"/>
                <w:szCs w:val="24"/>
              </w:rPr>
            </w:pPr>
            <w:r>
              <w:rPr>
                <w:rFonts w:cs="Arial"/>
                <w:szCs w:val="24"/>
              </w:rPr>
              <w:t>Example</w:t>
            </w:r>
            <w:r w:rsidRPr="00240AA6">
              <w:rPr>
                <w:rFonts w:cs="Arial"/>
                <w:szCs w:val="24"/>
              </w:rPr>
              <w:t>:</w:t>
            </w:r>
            <w:r>
              <w:rPr>
                <w:rFonts w:cs="Arial"/>
                <w:szCs w:val="24"/>
              </w:rPr>
              <w:t xml:space="preserve"> </w:t>
            </w:r>
            <w:hyperlink r:id="rId11" w:history="1">
              <w:r w:rsidRPr="00021387">
                <w:rPr>
                  <w:rStyle w:val="Hyperlink"/>
                  <w:rFonts w:cs="Arial"/>
                  <w:szCs w:val="24"/>
                </w:rPr>
                <w:t>Interviewing applicants with Autism</w:t>
              </w:r>
              <w:r w:rsidRPr="00021387">
                <w:rPr>
                  <w:rStyle w:val="Hyperlink"/>
                  <w:rFonts w:cs="Arial"/>
                  <w:b/>
                  <w:szCs w:val="24"/>
                </w:rPr>
                <w:t xml:space="preserve"> </w:t>
              </w:r>
            </w:hyperlink>
            <w:r>
              <w:rPr>
                <w:rFonts w:cs="Arial"/>
                <w:szCs w:val="24"/>
              </w:rPr>
              <w:t xml:space="preserve"> </w:t>
            </w:r>
          </w:p>
          <w:p w:rsidR="00617D88" w:rsidRDefault="00617D88" w:rsidP="009F2616">
            <w:pPr>
              <w:spacing w:after="0"/>
              <w:rPr>
                <w:rFonts w:cs="Arial"/>
                <w:szCs w:val="24"/>
              </w:rPr>
            </w:pPr>
            <w:r>
              <w:rPr>
                <w:rFonts w:cs="Arial"/>
                <w:szCs w:val="24"/>
              </w:rPr>
              <w:t>Examples</w:t>
            </w:r>
            <w:r w:rsidRPr="00240AA6">
              <w:rPr>
                <w:rFonts w:cs="Arial"/>
                <w:szCs w:val="24"/>
              </w:rPr>
              <w:t xml:space="preserve">: </w:t>
            </w:r>
          </w:p>
          <w:p w:rsidR="00617D88" w:rsidRDefault="00617D88" w:rsidP="009F2616">
            <w:pPr>
              <w:pStyle w:val="ListParagraph"/>
              <w:numPr>
                <w:ilvl w:val="0"/>
                <w:numId w:val="37"/>
              </w:numPr>
              <w:spacing w:after="0"/>
              <w:rPr>
                <w:rFonts w:cs="Arial"/>
                <w:szCs w:val="24"/>
              </w:rPr>
            </w:pPr>
            <w:r w:rsidRPr="002F0210">
              <w:rPr>
                <w:rFonts w:cs="Arial"/>
                <w:szCs w:val="24"/>
              </w:rPr>
              <w:t>for people with mental illness, intellectual disability and Autism a trad</w:t>
            </w:r>
            <w:r>
              <w:rPr>
                <w:rFonts w:cs="Arial"/>
                <w:szCs w:val="24"/>
              </w:rPr>
              <w:t>itional three membered panel may cause anxiety</w:t>
            </w:r>
            <w:r w:rsidRPr="002F0210">
              <w:rPr>
                <w:rFonts w:cs="Arial"/>
                <w:szCs w:val="24"/>
              </w:rPr>
              <w:t xml:space="preserve">  </w:t>
            </w:r>
          </w:p>
          <w:p w:rsidR="00617D88" w:rsidRDefault="00617D88" w:rsidP="009F2616">
            <w:pPr>
              <w:pStyle w:val="ListParagraph"/>
              <w:numPr>
                <w:ilvl w:val="0"/>
                <w:numId w:val="37"/>
              </w:numPr>
              <w:spacing w:after="0"/>
              <w:rPr>
                <w:rFonts w:cs="Arial"/>
                <w:szCs w:val="24"/>
              </w:rPr>
            </w:pPr>
            <w:r>
              <w:rPr>
                <w:rFonts w:cs="Arial"/>
                <w:szCs w:val="24"/>
              </w:rPr>
              <w:t>i</w:t>
            </w:r>
            <w:r w:rsidRPr="002F0210">
              <w:rPr>
                <w:rFonts w:cs="Arial"/>
                <w:szCs w:val="24"/>
              </w:rPr>
              <w:t>nitial one-on-one catch-ups</w:t>
            </w:r>
            <w:r>
              <w:rPr>
                <w:rFonts w:cs="Arial"/>
                <w:szCs w:val="24"/>
              </w:rPr>
              <w:t>,</w:t>
            </w:r>
            <w:r w:rsidRPr="002F0210">
              <w:rPr>
                <w:rFonts w:cs="Arial"/>
                <w:szCs w:val="24"/>
              </w:rPr>
              <w:t xml:space="preserve"> </w:t>
            </w:r>
            <w:r>
              <w:rPr>
                <w:rFonts w:cs="Arial"/>
                <w:szCs w:val="24"/>
              </w:rPr>
              <w:t xml:space="preserve">to </w:t>
            </w:r>
            <w:r w:rsidRPr="002F0210">
              <w:rPr>
                <w:rFonts w:cs="Arial"/>
                <w:szCs w:val="24"/>
              </w:rPr>
              <w:t>get to know the individual</w:t>
            </w:r>
            <w:r>
              <w:rPr>
                <w:rFonts w:cs="Arial"/>
                <w:szCs w:val="24"/>
              </w:rPr>
              <w:t>’s</w:t>
            </w:r>
            <w:r w:rsidRPr="002F0210">
              <w:rPr>
                <w:rFonts w:cs="Arial"/>
                <w:szCs w:val="24"/>
              </w:rPr>
              <w:t xml:space="preserve"> skills and experience </w:t>
            </w:r>
            <w:r>
              <w:rPr>
                <w:rFonts w:cs="Arial"/>
                <w:szCs w:val="24"/>
              </w:rPr>
              <w:t>can be a more positive beginning point</w:t>
            </w:r>
          </w:p>
          <w:p w:rsidR="00617D88" w:rsidRPr="00827C56" w:rsidRDefault="00617D88" w:rsidP="009F2616">
            <w:pPr>
              <w:pStyle w:val="ListParagraph"/>
              <w:numPr>
                <w:ilvl w:val="0"/>
                <w:numId w:val="37"/>
              </w:numPr>
              <w:spacing w:after="0"/>
              <w:rPr>
                <w:rFonts w:cs="Arial"/>
                <w:szCs w:val="24"/>
              </w:rPr>
            </w:pPr>
            <w:proofErr w:type="gramStart"/>
            <w:r>
              <w:rPr>
                <w:rFonts w:cs="Arial"/>
                <w:szCs w:val="24"/>
              </w:rPr>
              <w:t>d</w:t>
            </w:r>
            <w:r w:rsidRPr="002F0210">
              <w:rPr>
                <w:rFonts w:cs="Arial"/>
                <w:szCs w:val="24"/>
              </w:rPr>
              <w:t>emonstrating</w:t>
            </w:r>
            <w:proofErr w:type="gramEnd"/>
            <w:r w:rsidRPr="002F0210">
              <w:rPr>
                <w:rFonts w:cs="Arial"/>
                <w:szCs w:val="24"/>
              </w:rPr>
              <w:t xml:space="preserve"> what your </w:t>
            </w:r>
            <w:r>
              <w:rPr>
                <w:rFonts w:cs="Arial"/>
                <w:szCs w:val="24"/>
              </w:rPr>
              <w:t xml:space="preserve">agency can offer </w:t>
            </w:r>
            <w:r w:rsidRPr="002F0210">
              <w:rPr>
                <w:rFonts w:cs="Arial"/>
                <w:szCs w:val="24"/>
              </w:rPr>
              <w:t>also assists in the pro</w:t>
            </w:r>
            <w:r>
              <w:rPr>
                <w:rFonts w:cs="Arial"/>
                <w:szCs w:val="24"/>
              </w:rPr>
              <w:t>cess of building a relationship (e.g. a tour of the workplace).</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Default="00617D88" w:rsidP="00F64BF1">
            <w:pPr>
              <w:spacing w:after="0"/>
              <w:rPr>
                <w:rFonts w:cs="Arial"/>
                <w:szCs w:val="24"/>
              </w:rPr>
            </w:pPr>
            <w:r>
              <w:rPr>
                <w:rFonts w:cs="Arial"/>
                <w:szCs w:val="24"/>
              </w:rPr>
              <w:t>Candidates are offered</w:t>
            </w:r>
            <w:r w:rsidRPr="00D27495">
              <w:rPr>
                <w:rFonts w:cs="Arial"/>
                <w:szCs w:val="24"/>
              </w:rPr>
              <w:t xml:space="preserve"> </w:t>
            </w:r>
            <w:r w:rsidRPr="00240AA6">
              <w:rPr>
                <w:rFonts w:cs="Arial"/>
                <w:b/>
                <w:szCs w:val="24"/>
              </w:rPr>
              <w:t>alternatives to written tests</w:t>
            </w:r>
            <w:r>
              <w:rPr>
                <w:rFonts w:cs="Arial"/>
                <w:b/>
                <w:szCs w:val="24"/>
              </w:rPr>
              <w:t>.</w:t>
            </w:r>
          </w:p>
          <w:p w:rsidR="00617D88" w:rsidRPr="005A0915" w:rsidRDefault="00617D88" w:rsidP="00F64BF1">
            <w:pPr>
              <w:spacing w:after="0"/>
              <w:rPr>
                <w:rFonts w:cs="Arial"/>
                <w:szCs w:val="24"/>
              </w:rPr>
            </w:pPr>
            <w:r>
              <w:rPr>
                <w:rFonts w:cs="Arial"/>
                <w:szCs w:val="24"/>
              </w:rPr>
              <w:t>Candidates are also offered</w:t>
            </w:r>
            <w:r w:rsidRPr="00D27495">
              <w:rPr>
                <w:rFonts w:cs="Arial"/>
                <w:szCs w:val="24"/>
              </w:rPr>
              <w:t xml:space="preserve"> alternative or flexible options to the way</w:t>
            </w:r>
            <w:r>
              <w:rPr>
                <w:rFonts w:cs="Arial"/>
                <w:szCs w:val="24"/>
              </w:rPr>
              <w:t xml:space="preserve"> </w:t>
            </w:r>
            <w:r w:rsidRPr="00D27495">
              <w:rPr>
                <w:rFonts w:cs="Arial"/>
                <w:szCs w:val="24"/>
              </w:rPr>
              <w:t>essential information</w:t>
            </w:r>
            <w:r>
              <w:rPr>
                <w:rFonts w:cs="Arial"/>
                <w:szCs w:val="24"/>
              </w:rPr>
              <w:t xml:space="preserve"> can be presented to a panel</w:t>
            </w:r>
            <w:r w:rsidRPr="00D27495">
              <w:rPr>
                <w:rFonts w:cs="Arial"/>
                <w:szCs w:val="24"/>
              </w:rPr>
              <w:t>.</w:t>
            </w:r>
          </w:p>
        </w:tc>
        <w:tc>
          <w:tcPr>
            <w:tcW w:w="5670" w:type="dxa"/>
          </w:tcPr>
          <w:p w:rsidR="00617D88" w:rsidRDefault="00617D88" w:rsidP="009F2616">
            <w:pPr>
              <w:spacing w:after="0"/>
              <w:rPr>
                <w:rFonts w:cs="Arial"/>
                <w:b/>
                <w:szCs w:val="24"/>
              </w:rPr>
            </w:pPr>
            <w:r>
              <w:rPr>
                <w:rFonts w:cs="Arial"/>
                <w:szCs w:val="24"/>
              </w:rPr>
              <w:t>Examples</w:t>
            </w:r>
            <w:r w:rsidRPr="00240AA6">
              <w:rPr>
                <w:rFonts w:cs="Arial"/>
                <w:szCs w:val="24"/>
              </w:rPr>
              <w:t>:</w:t>
            </w:r>
            <w:r>
              <w:rPr>
                <w:rFonts w:cs="Arial"/>
                <w:b/>
                <w:szCs w:val="24"/>
              </w:rPr>
              <w:t xml:space="preserve"> </w:t>
            </w:r>
          </w:p>
          <w:p w:rsidR="00617D88" w:rsidRPr="006D5D41" w:rsidRDefault="00617D88" w:rsidP="009F2616">
            <w:pPr>
              <w:pStyle w:val="ListParagraph"/>
              <w:numPr>
                <w:ilvl w:val="0"/>
                <w:numId w:val="38"/>
              </w:numPr>
              <w:spacing w:after="0"/>
              <w:rPr>
                <w:rFonts w:cs="Arial"/>
                <w:szCs w:val="24"/>
              </w:rPr>
            </w:pPr>
            <w:r>
              <w:rPr>
                <w:rFonts w:cs="Arial"/>
                <w:szCs w:val="24"/>
              </w:rPr>
              <w:t>s</w:t>
            </w:r>
            <w:r w:rsidRPr="006D5D41">
              <w:rPr>
                <w:rFonts w:cs="Arial"/>
                <w:szCs w:val="24"/>
              </w:rPr>
              <w:t>ome people with disability</w:t>
            </w:r>
            <w:r w:rsidRPr="006D5D41">
              <w:rPr>
                <w:rFonts w:cs="Arial"/>
                <w:b/>
                <w:szCs w:val="24"/>
              </w:rPr>
              <w:t xml:space="preserve"> </w:t>
            </w:r>
            <w:r w:rsidRPr="006D5D41">
              <w:rPr>
                <w:rFonts w:cs="Arial"/>
                <w:szCs w:val="24"/>
              </w:rPr>
              <w:t>have better verbal skills than written skills, therefore a verbal presentation is a better way to demonstrate their knowledge, skills</w:t>
            </w:r>
            <w:r>
              <w:rPr>
                <w:rFonts w:cs="Arial"/>
                <w:szCs w:val="24"/>
              </w:rPr>
              <w:t xml:space="preserve"> and experience base</w:t>
            </w:r>
          </w:p>
          <w:p w:rsidR="00617D88" w:rsidRPr="005A0915" w:rsidRDefault="00617D88" w:rsidP="009F2616">
            <w:pPr>
              <w:pStyle w:val="ListParagraph"/>
              <w:numPr>
                <w:ilvl w:val="0"/>
                <w:numId w:val="38"/>
              </w:numPr>
              <w:spacing w:after="0"/>
              <w:rPr>
                <w:rFonts w:cs="Arial"/>
                <w:szCs w:val="24"/>
              </w:rPr>
            </w:pPr>
            <w:proofErr w:type="gramStart"/>
            <w:r w:rsidRPr="006D5D41">
              <w:rPr>
                <w:rFonts w:cs="Arial"/>
                <w:szCs w:val="24"/>
              </w:rPr>
              <w:t>some</w:t>
            </w:r>
            <w:proofErr w:type="gramEnd"/>
            <w:r w:rsidRPr="006D5D41">
              <w:rPr>
                <w:rFonts w:cs="Arial"/>
                <w:szCs w:val="24"/>
              </w:rPr>
              <w:t xml:space="preserve"> people</w:t>
            </w:r>
            <w:r w:rsidRPr="006D5D41">
              <w:rPr>
                <w:rFonts w:cs="Arial"/>
                <w:b/>
                <w:szCs w:val="24"/>
              </w:rPr>
              <w:t xml:space="preserve"> </w:t>
            </w:r>
            <w:r>
              <w:rPr>
                <w:rFonts w:cs="Arial"/>
                <w:szCs w:val="24"/>
              </w:rPr>
              <w:t>may prefer to submit selection criteria</w:t>
            </w:r>
            <w:r w:rsidRPr="006D5D41">
              <w:rPr>
                <w:rFonts w:cs="Arial"/>
                <w:szCs w:val="24"/>
              </w:rPr>
              <w:t xml:space="preserve"> electronically.</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Pr="00D27495" w:rsidRDefault="00617D88" w:rsidP="00F64BF1">
            <w:pPr>
              <w:spacing w:after="0"/>
              <w:rPr>
                <w:rFonts w:cs="Arial"/>
                <w:szCs w:val="24"/>
              </w:rPr>
            </w:pPr>
            <w:r>
              <w:rPr>
                <w:rFonts w:cs="Arial"/>
                <w:szCs w:val="24"/>
              </w:rPr>
              <w:t>T</w:t>
            </w:r>
            <w:r w:rsidRPr="00D27495">
              <w:rPr>
                <w:rFonts w:cs="Arial"/>
                <w:szCs w:val="24"/>
              </w:rPr>
              <w:t xml:space="preserve">he applicant is assessed against the </w:t>
            </w:r>
            <w:r w:rsidRPr="002026BF">
              <w:rPr>
                <w:rFonts w:cs="Arial"/>
                <w:b/>
                <w:szCs w:val="24"/>
              </w:rPr>
              <w:t>work related requirements</w:t>
            </w:r>
            <w:r w:rsidRPr="00D27495">
              <w:rPr>
                <w:rFonts w:cs="Arial"/>
                <w:szCs w:val="24"/>
              </w:rPr>
              <w:t xml:space="preserve"> to determine suitability of the role</w:t>
            </w:r>
            <w:r>
              <w:rPr>
                <w:rFonts w:cs="Arial"/>
                <w:szCs w:val="24"/>
              </w:rPr>
              <w:t>.</w:t>
            </w:r>
          </w:p>
        </w:tc>
        <w:tc>
          <w:tcPr>
            <w:tcW w:w="5670" w:type="dxa"/>
          </w:tcPr>
          <w:p w:rsidR="00617D88" w:rsidRDefault="00617D88" w:rsidP="009F2616">
            <w:pPr>
              <w:spacing w:after="0"/>
              <w:rPr>
                <w:rFonts w:cs="Arial"/>
                <w:b/>
                <w:szCs w:val="24"/>
              </w:rPr>
            </w:pPr>
            <w:r>
              <w:rPr>
                <w:rFonts w:cs="Arial"/>
                <w:szCs w:val="24"/>
              </w:rPr>
              <w:t>Example</w:t>
            </w:r>
            <w:r w:rsidRPr="00E36F84">
              <w:rPr>
                <w:rFonts w:cs="Arial"/>
                <w:szCs w:val="24"/>
              </w:rPr>
              <w:t>:</w:t>
            </w:r>
            <w:r>
              <w:rPr>
                <w:rFonts w:cs="Arial"/>
                <w:b/>
                <w:szCs w:val="24"/>
              </w:rPr>
              <w:t xml:space="preserve"> </w:t>
            </w:r>
          </w:p>
          <w:p w:rsidR="00617D88" w:rsidRPr="005A0915" w:rsidRDefault="00617D88" w:rsidP="009F2616">
            <w:pPr>
              <w:pStyle w:val="ListParagraph"/>
              <w:numPr>
                <w:ilvl w:val="0"/>
                <w:numId w:val="4"/>
              </w:numPr>
              <w:spacing w:after="0"/>
              <w:rPr>
                <w:rFonts w:cs="Arial"/>
                <w:szCs w:val="24"/>
              </w:rPr>
            </w:pPr>
            <w:proofErr w:type="gramStart"/>
            <w:r>
              <w:rPr>
                <w:rFonts w:cs="Arial"/>
                <w:szCs w:val="24"/>
              </w:rPr>
              <w:t>assessment</w:t>
            </w:r>
            <w:proofErr w:type="gramEnd"/>
            <w:r>
              <w:rPr>
                <w:rFonts w:cs="Arial"/>
                <w:szCs w:val="24"/>
              </w:rPr>
              <w:t xml:space="preserve"> </w:t>
            </w:r>
            <w:r w:rsidRPr="00D44D67">
              <w:rPr>
                <w:rFonts w:cs="Arial"/>
                <w:szCs w:val="24"/>
              </w:rPr>
              <w:t>is not made</w:t>
            </w:r>
            <w:r w:rsidRPr="00D44D67">
              <w:rPr>
                <w:rFonts w:cs="Arial"/>
                <w:b/>
                <w:szCs w:val="24"/>
              </w:rPr>
              <w:t xml:space="preserve"> </w:t>
            </w:r>
            <w:r w:rsidRPr="00D44D67">
              <w:rPr>
                <w:rFonts w:cs="Arial"/>
                <w:szCs w:val="24"/>
              </w:rPr>
              <w:t>on assumptions or stereotypes of the disability or the workplace adjustments that may need to be made.</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Pr="005A0915" w:rsidRDefault="00617D88" w:rsidP="00F64BF1">
            <w:pPr>
              <w:spacing w:after="0"/>
              <w:rPr>
                <w:rFonts w:cs="Arial"/>
                <w:szCs w:val="24"/>
              </w:rPr>
            </w:pPr>
            <w:r>
              <w:rPr>
                <w:rFonts w:cs="Arial"/>
                <w:szCs w:val="24"/>
              </w:rPr>
              <w:t xml:space="preserve">Candidates are offered a </w:t>
            </w:r>
            <w:r w:rsidRPr="00240AA6">
              <w:rPr>
                <w:rFonts w:cs="Arial"/>
                <w:b/>
                <w:szCs w:val="24"/>
              </w:rPr>
              <w:t>technical skills assessment</w:t>
            </w:r>
            <w:r>
              <w:rPr>
                <w:rFonts w:cs="Arial"/>
                <w:szCs w:val="24"/>
              </w:rPr>
              <w:t xml:space="preserve"> for </w:t>
            </w:r>
            <w:r w:rsidRPr="00D27495">
              <w:rPr>
                <w:rFonts w:cs="Arial"/>
                <w:szCs w:val="24"/>
              </w:rPr>
              <w:t>tasks related to the i</w:t>
            </w:r>
            <w:r>
              <w:rPr>
                <w:rFonts w:cs="Arial"/>
                <w:szCs w:val="24"/>
              </w:rPr>
              <w:t>nherent requirements of the job to gain clarity of the skills</w:t>
            </w:r>
            <w:r w:rsidR="005A0915">
              <w:rPr>
                <w:rFonts w:cs="Arial"/>
                <w:szCs w:val="24"/>
              </w:rPr>
              <w:t xml:space="preserve"> of an individual.</w:t>
            </w:r>
          </w:p>
        </w:tc>
        <w:tc>
          <w:tcPr>
            <w:tcW w:w="5670" w:type="dxa"/>
          </w:tcPr>
          <w:p w:rsidR="00617D88" w:rsidRDefault="00617D88" w:rsidP="009F2616">
            <w:pPr>
              <w:spacing w:after="0"/>
              <w:rPr>
                <w:rFonts w:cs="Arial"/>
                <w:b/>
                <w:szCs w:val="24"/>
              </w:rPr>
            </w:pPr>
            <w:r>
              <w:rPr>
                <w:rFonts w:cs="Arial"/>
                <w:szCs w:val="24"/>
              </w:rPr>
              <w:t>Examples</w:t>
            </w:r>
            <w:r w:rsidRPr="00240AA6">
              <w:rPr>
                <w:rFonts w:cs="Arial"/>
                <w:szCs w:val="24"/>
              </w:rPr>
              <w:t>:</w:t>
            </w:r>
            <w:r>
              <w:rPr>
                <w:rFonts w:cs="Arial"/>
                <w:b/>
                <w:szCs w:val="24"/>
              </w:rPr>
              <w:t xml:space="preserve"> </w:t>
            </w:r>
          </w:p>
          <w:p w:rsidR="00617D88" w:rsidRPr="00CA20D0" w:rsidRDefault="00617D88" w:rsidP="009F2616">
            <w:pPr>
              <w:pStyle w:val="ListParagraph"/>
              <w:numPr>
                <w:ilvl w:val="0"/>
                <w:numId w:val="4"/>
              </w:numPr>
              <w:spacing w:after="0"/>
              <w:rPr>
                <w:rFonts w:cs="Arial"/>
                <w:b/>
                <w:szCs w:val="24"/>
              </w:rPr>
            </w:pPr>
            <w:r w:rsidRPr="00CA20D0">
              <w:rPr>
                <w:rFonts w:cs="Arial"/>
                <w:szCs w:val="24"/>
              </w:rPr>
              <w:t>some people with disability may not have the</w:t>
            </w:r>
            <w:r>
              <w:rPr>
                <w:rFonts w:cs="Arial"/>
                <w:szCs w:val="24"/>
              </w:rPr>
              <w:t xml:space="preserve"> required qualifications</w:t>
            </w:r>
            <w:r w:rsidRPr="00CA20D0">
              <w:rPr>
                <w:rFonts w:cs="Arial"/>
                <w:szCs w:val="24"/>
              </w:rPr>
              <w:t>, however do have the sk</w:t>
            </w:r>
            <w:r>
              <w:rPr>
                <w:rFonts w:cs="Arial"/>
                <w:szCs w:val="24"/>
              </w:rPr>
              <w:t>ills and often the experience</w:t>
            </w:r>
          </w:p>
          <w:p w:rsidR="00617D88" w:rsidRPr="00080618" w:rsidRDefault="00617D88" w:rsidP="009F2616">
            <w:pPr>
              <w:pStyle w:val="ListParagraph"/>
              <w:numPr>
                <w:ilvl w:val="0"/>
                <w:numId w:val="4"/>
              </w:numPr>
              <w:spacing w:after="0"/>
              <w:rPr>
                <w:rFonts w:cs="Arial"/>
                <w:b/>
                <w:szCs w:val="24"/>
              </w:rPr>
            </w:pPr>
            <w:proofErr w:type="gramStart"/>
            <w:r>
              <w:rPr>
                <w:rFonts w:cs="Arial"/>
                <w:szCs w:val="24"/>
              </w:rPr>
              <w:t>a</w:t>
            </w:r>
            <w:proofErr w:type="gramEnd"/>
            <w:r w:rsidRPr="00CA20D0">
              <w:rPr>
                <w:rFonts w:cs="Arial"/>
                <w:szCs w:val="24"/>
              </w:rPr>
              <w:t xml:space="preserve"> </w:t>
            </w:r>
            <w:r>
              <w:rPr>
                <w:rFonts w:cs="Arial"/>
                <w:szCs w:val="24"/>
              </w:rPr>
              <w:t>technical skills assessment may</w:t>
            </w:r>
            <w:r w:rsidRPr="00CA20D0">
              <w:rPr>
                <w:rFonts w:cs="Arial"/>
                <w:szCs w:val="24"/>
              </w:rPr>
              <w:t xml:space="preserve"> assist to see the skills of the individual.</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Pr="005A0915" w:rsidRDefault="00617D88" w:rsidP="00F64BF1">
            <w:pPr>
              <w:spacing w:after="0"/>
              <w:rPr>
                <w:rFonts w:cs="Arial"/>
                <w:szCs w:val="24"/>
              </w:rPr>
            </w:pPr>
            <w:r>
              <w:rPr>
                <w:rFonts w:cs="Arial"/>
                <w:szCs w:val="24"/>
              </w:rPr>
              <w:t xml:space="preserve">Practical components of the </w:t>
            </w:r>
            <w:r w:rsidRPr="00E36F84">
              <w:rPr>
                <w:rFonts w:cs="Arial"/>
                <w:b/>
                <w:szCs w:val="24"/>
              </w:rPr>
              <w:t>interview</w:t>
            </w:r>
            <w:r w:rsidRPr="000B67E9">
              <w:rPr>
                <w:rFonts w:cs="Arial"/>
                <w:szCs w:val="24"/>
              </w:rPr>
              <w:t xml:space="preserve"> </w:t>
            </w:r>
            <w:r>
              <w:rPr>
                <w:rFonts w:cs="Arial"/>
                <w:szCs w:val="24"/>
              </w:rPr>
              <w:t>are</w:t>
            </w:r>
            <w:r w:rsidRPr="000B67E9">
              <w:rPr>
                <w:rFonts w:cs="Arial"/>
                <w:szCs w:val="24"/>
              </w:rPr>
              <w:t xml:space="preserve"> fully accessible to all applicants.</w:t>
            </w:r>
          </w:p>
        </w:tc>
        <w:tc>
          <w:tcPr>
            <w:tcW w:w="5670" w:type="dxa"/>
          </w:tcPr>
          <w:p w:rsidR="00617D88" w:rsidRPr="00D65011" w:rsidRDefault="00617D88" w:rsidP="009F2616">
            <w:pPr>
              <w:spacing w:after="0"/>
              <w:rPr>
                <w:rFonts w:cs="Arial"/>
                <w:szCs w:val="24"/>
              </w:rPr>
            </w:pPr>
            <w:r>
              <w:rPr>
                <w:rFonts w:cs="Arial"/>
                <w:szCs w:val="24"/>
              </w:rPr>
              <w:t>Examples</w:t>
            </w:r>
            <w:r w:rsidRPr="00240AA6">
              <w:rPr>
                <w:rFonts w:cs="Arial"/>
                <w:szCs w:val="24"/>
              </w:rPr>
              <w:t>:</w:t>
            </w:r>
            <w:r w:rsidRPr="00D65011">
              <w:rPr>
                <w:rFonts w:cs="Arial"/>
                <w:szCs w:val="24"/>
              </w:rPr>
              <w:t xml:space="preserve"> </w:t>
            </w:r>
          </w:p>
          <w:p w:rsidR="00617D88" w:rsidRPr="00EC3BA7" w:rsidRDefault="00617D88" w:rsidP="009F2616">
            <w:pPr>
              <w:pStyle w:val="ListParagraph"/>
              <w:numPr>
                <w:ilvl w:val="0"/>
                <w:numId w:val="4"/>
              </w:numPr>
              <w:spacing w:after="0"/>
              <w:rPr>
                <w:rFonts w:cs="Arial"/>
                <w:szCs w:val="24"/>
              </w:rPr>
            </w:pPr>
            <w:r w:rsidRPr="00EC3BA7">
              <w:rPr>
                <w:rFonts w:cs="Arial"/>
                <w:szCs w:val="24"/>
              </w:rPr>
              <w:t>for a written component consider the computer and accessories are accessible (including appropriate software for vision impairment</w:t>
            </w:r>
            <w:r>
              <w:rPr>
                <w:rFonts w:cs="Arial"/>
                <w:szCs w:val="24"/>
              </w:rPr>
              <w:t>)</w:t>
            </w:r>
          </w:p>
          <w:p w:rsidR="00617D88" w:rsidRDefault="00617D88" w:rsidP="009F2616">
            <w:pPr>
              <w:pStyle w:val="ListParagraph"/>
              <w:numPr>
                <w:ilvl w:val="0"/>
                <w:numId w:val="4"/>
              </w:numPr>
              <w:spacing w:after="0"/>
              <w:rPr>
                <w:rFonts w:cs="Arial"/>
                <w:szCs w:val="24"/>
              </w:rPr>
            </w:pPr>
            <w:proofErr w:type="gramStart"/>
            <w:r w:rsidRPr="00565C48">
              <w:rPr>
                <w:rFonts w:cs="Arial"/>
                <w:szCs w:val="24"/>
              </w:rPr>
              <w:t>height</w:t>
            </w:r>
            <w:r>
              <w:rPr>
                <w:rFonts w:cs="Arial"/>
                <w:szCs w:val="24"/>
              </w:rPr>
              <w:t>-</w:t>
            </w:r>
            <w:r w:rsidRPr="00565C48">
              <w:rPr>
                <w:rFonts w:cs="Arial"/>
                <w:szCs w:val="24"/>
              </w:rPr>
              <w:t>adjustable</w:t>
            </w:r>
            <w:proofErr w:type="gramEnd"/>
            <w:r w:rsidRPr="00565C48">
              <w:rPr>
                <w:rFonts w:cs="Arial"/>
                <w:szCs w:val="24"/>
              </w:rPr>
              <w:t xml:space="preserve"> </w:t>
            </w:r>
            <w:r>
              <w:rPr>
                <w:rFonts w:cs="Arial"/>
                <w:szCs w:val="24"/>
              </w:rPr>
              <w:t>desk for wheelchair users, additional time if required.</w:t>
            </w:r>
          </w:p>
          <w:p w:rsidR="00617D88" w:rsidRPr="00080618" w:rsidRDefault="00617D88" w:rsidP="00F64BF1">
            <w:pPr>
              <w:pStyle w:val="ListParagraph"/>
              <w:numPr>
                <w:ilvl w:val="0"/>
                <w:numId w:val="4"/>
              </w:numPr>
              <w:spacing w:after="0"/>
              <w:rPr>
                <w:rFonts w:cs="Arial"/>
                <w:szCs w:val="24"/>
              </w:rPr>
            </w:pPr>
            <w:proofErr w:type="gramStart"/>
            <w:r>
              <w:rPr>
                <w:rFonts w:cs="Arial"/>
                <w:szCs w:val="24"/>
              </w:rPr>
              <w:t>document</w:t>
            </w:r>
            <w:proofErr w:type="gramEnd"/>
            <w:r>
              <w:rPr>
                <w:rFonts w:cs="Arial"/>
                <w:szCs w:val="24"/>
              </w:rPr>
              <w:t xml:space="preserve"> workplace</w:t>
            </w:r>
            <w:r w:rsidRPr="00565C48">
              <w:rPr>
                <w:rFonts w:cs="Arial"/>
                <w:szCs w:val="24"/>
              </w:rPr>
              <w:t xml:space="preserve"> adjustment</w:t>
            </w:r>
            <w:r>
              <w:rPr>
                <w:rFonts w:cs="Arial"/>
                <w:szCs w:val="24"/>
              </w:rPr>
              <w:t>s made.</w:t>
            </w: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r w:rsidR="00DE2DCE" w:rsidTr="007C49D3">
        <w:trPr>
          <w:cantSplit/>
        </w:trPr>
        <w:tc>
          <w:tcPr>
            <w:tcW w:w="4537" w:type="dxa"/>
          </w:tcPr>
          <w:p w:rsidR="00617D88" w:rsidRDefault="00617D88" w:rsidP="00F64BF1">
            <w:pPr>
              <w:spacing w:after="0"/>
              <w:rPr>
                <w:rFonts w:cs="Arial"/>
                <w:szCs w:val="24"/>
              </w:rPr>
            </w:pPr>
            <w:r w:rsidRPr="00D27495">
              <w:rPr>
                <w:rFonts w:cs="Arial"/>
                <w:szCs w:val="24"/>
              </w:rPr>
              <w:t xml:space="preserve">All </w:t>
            </w:r>
            <w:r w:rsidRPr="00E36F84">
              <w:rPr>
                <w:rFonts w:cs="Arial"/>
                <w:b/>
                <w:szCs w:val="24"/>
              </w:rPr>
              <w:t>interview panels</w:t>
            </w:r>
            <w:r w:rsidRPr="00D27495">
              <w:rPr>
                <w:rFonts w:cs="Arial"/>
                <w:szCs w:val="24"/>
              </w:rPr>
              <w:t xml:space="preserve"> are </w:t>
            </w:r>
            <w:r>
              <w:rPr>
                <w:rFonts w:cs="Arial"/>
                <w:szCs w:val="24"/>
              </w:rPr>
              <w:t xml:space="preserve">diversity </w:t>
            </w:r>
            <w:r w:rsidRPr="00D27495">
              <w:rPr>
                <w:rFonts w:cs="Arial"/>
                <w:szCs w:val="24"/>
              </w:rPr>
              <w:t>aware and pr</w:t>
            </w:r>
            <w:r>
              <w:rPr>
                <w:rFonts w:cs="Arial"/>
                <w:szCs w:val="24"/>
              </w:rPr>
              <w:t>epared</w:t>
            </w:r>
            <w:r w:rsidRPr="00D27495">
              <w:rPr>
                <w:rFonts w:cs="Arial"/>
                <w:szCs w:val="24"/>
              </w:rPr>
              <w:t xml:space="preserve"> </w:t>
            </w:r>
            <w:r>
              <w:rPr>
                <w:rFonts w:cs="Arial"/>
                <w:szCs w:val="24"/>
              </w:rPr>
              <w:t>with answers for questions from candidates regarding diversity and inclusion in your Agency</w:t>
            </w:r>
            <w:r w:rsidRPr="00D27495">
              <w:rPr>
                <w:rFonts w:cs="Arial"/>
                <w:szCs w:val="24"/>
              </w:rPr>
              <w:t>.</w:t>
            </w:r>
          </w:p>
        </w:tc>
        <w:tc>
          <w:tcPr>
            <w:tcW w:w="5670" w:type="dxa"/>
          </w:tcPr>
          <w:p w:rsidR="00617D88" w:rsidRDefault="00617D88" w:rsidP="009F2616">
            <w:pPr>
              <w:spacing w:after="0"/>
              <w:rPr>
                <w:rFonts w:cs="Arial"/>
                <w:b/>
                <w:szCs w:val="24"/>
              </w:rPr>
            </w:pPr>
            <w:r>
              <w:rPr>
                <w:rFonts w:cs="Arial"/>
                <w:szCs w:val="24"/>
              </w:rPr>
              <w:t>Examples</w:t>
            </w:r>
            <w:r w:rsidRPr="00240AA6">
              <w:rPr>
                <w:rFonts w:cs="Arial"/>
                <w:szCs w:val="24"/>
              </w:rPr>
              <w:t>:</w:t>
            </w:r>
            <w:r>
              <w:rPr>
                <w:rFonts w:cs="Arial"/>
                <w:b/>
                <w:szCs w:val="24"/>
              </w:rPr>
              <w:t xml:space="preserve"> </w:t>
            </w:r>
          </w:p>
          <w:p w:rsidR="00617D88" w:rsidRPr="00EC3BA7" w:rsidRDefault="00617D88" w:rsidP="009F2616">
            <w:pPr>
              <w:pStyle w:val="ListParagraph"/>
              <w:numPr>
                <w:ilvl w:val="0"/>
                <w:numId w:val="4"/>
              </w:numPr>
              <w:spacing w:after="0"/>
              <w:rPr>
                <w:rFonts w:cs="Arial"/>
                <w:szCs w:val="24"/>
              </w:rPr>
            </w:pPr>
            <w:r w:rsidRPr="00565C48">
              <w:rPr>
                <w:rFonts w:cs="Arial"/>
                <w:szCs w:val="24"/>
              </w:rPr>
              <w:t xml:space="preserve">panel members have undertaken disability awareness training </w:t>
            </w:r>
          </w:p>
          <w:p w:rsidR="00617D88" w:rsidRDefault="00617D88" w:rsidP="009F2616">
            <w:pPr>
              <w:pStyle w:val="ListParagraph"/>
              <w:numPr>
                <w:ilvl w:val="0"/>
                <w:numId w:val="4"/>
              </w:numPr>
              <w:spacing w:after="0"/>
              <w:rPr>
                <w:rFonts w:cs="Arial"/>
                <w:szCs w:val="24"/>
              </w:rPr>
            </w:pPr>
            <w:proofErr w:type="gramStart"/>
            <w:r>
              <w:rPr>
                <w:rFonts w:cs="Arial"/>
                <w:szCs w:val="24"/>
              </w:rPr>
              <w:t>a</w:t>
            </w:r>
            <w:r w:rsidRPr="00565C48">
              <w:rPr>
                <w:rFonts w:cs="Arial"/>
                <w:szCs w:val="24"/>
              </w:rPr>
              <w:t>t</w:t>
            </w:r>
            <w:proofErr w:type="gramEnd"/>
            <w:r w:rsidRPr="00565C48">
              <w:rPr>
                <w:rFonts w:cs="Arial"/>
                <w:szCs w:val="24"/>
              </w:rPr>
              <w:t xml:space="preserve"> least one interview panel member will have diversity background/experience.</w:t>
            </w:r>
          </w:p>
          <w:p w:rsidR="00617D88" w:rsidRPr="00827C56" w:rsidRDefault="00617D88" w:rsidP="009F2616">
            <w:pPr>
              <w:pStyle w:val="ListParagraph"/>
              <w:spacing w:after="0"/>
              <w:ind w:left="360"/>
              <w:rPr>
                <w:rFonts w:cs="Arial"/>
                <w:szCs w:val="24"/>
              </w:rPr>
            </w:pPr>
          </w:p>
        </w:tc>
        <w:tc>
          <w:tcPr>
            <w:tcW w:w="1701" w:type="dxa"/>
          </w:tcPr>
          <w:p w:rsidR="00617D88" w:rsidRDefault="00617D88" w:rsidP="00F0765C">
            <w:pPr>
              <w:rPr>
                <w:rFonts w:cs="Arial"/>
                <w:szCs w:val="24"/>
              </w:rPr>
            </w:pPr>
          </w:p>
        </w:tc>
        <w:tc>
          <w:tcPr>
            <w:tcW w:w="2835" w:type="dxa"/>
          </w:tcPr>
          <w:p w:rsidR="00617D88" w:rsidRDefault="00617D88" w:rsidP="00F0765C">
            <w:pPr>
              <w:rPr>
                <w:rFonts w:cs="Arial"/>
                <w:szCs w:val="24"/>
              </w:rPr>
            </w:pPr>
          </w:p>
        </w:tc>
      </w:tr>
    </w:tbl>
    <w:p w:rsidR="00622E6B" w:rsidRDefault="00622E6B" w:rsidP="00EC3BA7">
      <w:pPr>
        <w:rPr>
          <w:rFonts w:cs="Arial"/>
          <w:szCs w:val="24"/>
        </w:rPr>
      </w:pPr>
    </w:p>
    <w:p w:rsidR="007C49D3" w:rsidRDefault="007C49D3" w:rsidP="00EC3BA7">
      <w:pPr>
        <w:rPr>
          <w:rFonts w:cs="Arial"/>
          <w:szCs w:val="24"/>
        </w:rPr>
      </w:pPr>
    </w:p>
    <w:p w:rsidR="007C49D3" w:rsidRPr="00BC73D2" w:rsidRDefault="007C49D3" w:rsidP="00EC3BA7">
      <w:pPr>
        <w:rPr>
          <w:rFonts w:cs="Arial"/>
          <w:szCs w:val="24"/>
        </w:rPr>
      </w:pPr>
    </w:p>
    <w:sectPr w:rsidR="007C49D3" w:rsidRPr="00BC73D2" w:rsidSect="00507F9B">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FAF" w:rsidRDefault="00F67FAF">
      <w:pPr>
        <w:spacing w:after="0" w:line="240" w:lineRule="auto"/>
      </w:pPr>
      <w:r>
        <w:separator/>
      </w:r>
    </w:p>
  </w:endnote>
  <w:endnote w:type="continuationSeparator" w:id="0">
    <w:p w:rsidR="00F67FAF" w:rsidRDefault="00F6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72" w:rsidRDefault="00E85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97432"/>
      <w:docPartObj>
        <w:docPartGallery w:val="Page Numbers (Bottom of Page)"/>
        <w:docPartUnique/>
      </w:docPartObj>
    </w:sdtPr>
    <w:sdtEndPr>
      <w:rPr>
        <w:noProof/>
      </w:rPr>
    </w:sdtEndPr>
    <w:sdtContent>
      <w:p w:rsidR="00C457BA" w:rsidRDefault="00C457BA">
        <w:pPr>
          <w:pStyle w:val="Footer"/>
          <w:jc w:val="right"/>
        </w:pPr>
        <w:r>
          <w:fldChar w:fldCharType="begin"/>
        </w:r>
        <w:r>
          <w:instrText xml:space="preserve"> PAGE   \* MERGEFORMAT </w:instrText>
        </w:r>
        <w:r>
          <w:fldChar w:fldCharType="separate"/>
        </w:r>
        <w:r w:rsidR="00507F9B">
          <w:rPr>
            <w:noProof/>
          </w:rPr>
          <w:t>2</w:t>
        </w:r>
        <w:r>
          <w:rPr>
            <w:noProof/>
          </w:rPr>
          <w:fldChar w:fldCharType="end"/>
        </w:r>
      </w:p>
    </w:sdtContent>
  </w:sdt>
  <w:p w:rsidR="00C457BA" w:rsidRDefault="00C45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BA" w:rsidRPr="00F85ABF" w:rsidRDefault="00F85ABF" w:rsidP="00DE2DCE">
    <w:pPr>
      <w:pStyle w:val="Footer"/>
      <w:spacing w:before="240"/>
      <w:ind w:left="-426"/>
      <w:rPr>
        <w:rFonts w:cs="Arial"/>
        <w:lang w:val="en-SG"/>
      </w:rPr>
    </w:pPr>
    <w:r w:rsidRPr="00F85ABF">
      <w:rPr>
        <w:rFonts w:cs="Arial"/>
        <w:color w:val="000000"/>
        <w:shd w:val="clear" w:color="auto" w:fill="FFFFFF"/>
      </w:rPr>
      <w:t>This project is a NDIS Information, Linkages and Capacity Building (ILC) initiative.</w:t>
    </w:r>
  </w:p>
  <w:p w:rsidR="00C457BA" w:rsidRDefault="00C457BA" w:rsidP="00C457BA">
    <w:pPr>
      <w:pStyle w:val="Footer"/>
      <w:rPr>
        <w:lang w:val="en-SG"/>
      </w:rPr>
    </w:pPr>
  </w:p>
  <w:p w:rsidR="00C457BA" w:rsidRDefault="00C457BA" w:rsidP="00DE2DCE">
    <w:pPr>
      <w:pStyle w:val="Footer"/>
      <w:tabs>
        <w:tab w:val="clear" w:pos="9026"/>
        <w:tab w:val="right" w:pos="13608"/>
      </w:tabs>
      <w:ind w:left="-567" w:right="827" w:firstLine="141"/>
    </w:pPr>
    <w:r w:rsidRPr="005A5098">
      <w:rPr>
        <w:noProof/>
      </w:rPr>
      <w:drawing>
        <wp:inline distT="0" distB="0" distL="0" distR="0" wp14:anchorId="75925BB6" wp14:editId="0AD54E94">
          <wp:extent cx="2308828" cy="400197"/>
          <wp:effectExtent l="0" t="0" r="0" b="0"/>
          <wp:docPr id="11" name="Picture 11" descr="Government of Western Australia Department of Communities" title="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rman\AppData\Local\Microsoft\Windows\INetCache\Content.Outlook\H3ELHNOP\Communities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29" cy="541412"/>
                  </a:xfrm>
                  <a:prstGeom prst="rect">
                    <a:avLst/>
                  </a:prstGeom>
                  <a:noFill/>
                  <a:ln>
                    <a:noFill/>
                  </a:ln>
                </pic:spPr>
              </pic:pic>
            </a:graphicData>
          </a:graphic>
        </wp:inline>
      </w:drawing>
    </w:r>
    <w:r>
      <w:rPr>
        <w:lang w:val="en-SG"/>
      </w:rPr>
      <w:tab/>
    </w:r>
    <w:r>
      <w:rPr>
        <w:lang w:val="en-SG"/>
      </w:rPr>
      <w:tab/>
    </w:r>
    <w:r w:rsidRPr="00526D1C">
      <w:rPr>
        <w:noProof/>
      </w:rPr>
      <w:drawing>
        <wp:inline distT="0" distB="0" distL="0" distR="0" wp14:anchorId="3434482D" wp14:editId="54C1B9F7">
          <wp:extent cx="1504950" cy="392430"/>
          <wp:effectExtent l="0" t="0" r="0" b="7620"/>
          <wp:docPr id="12" name="Picture 12" descr="National Disability Services"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keting\Logos &amp; Style Guides\8. NDS\NDS Logos\NDS_New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392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FAF" w:rsidRDefault="00F67FAF">
      <w:pPr>
        <w:spacing w:after="0" w:line="240" w:lineRule="auto"/>
      </w:pPr>
      <w:r>
        <w:separator/>
      </w:r>
    </w:p>
  </w:footnote>
  <w:footnote w:type="continuationSeparator" w:id="0">
    <w:p w:rsidR="00F67FAF" w:rsidRDefault="00F67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72" w:rsidRDefault="00E85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72" w:rsidRDefault="00E85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E72" w:rsidRDefault="00E8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70D2F"/>
    <w:multiLevelType w:val="hybridMultilevel"/>
    <w:tmpl w:val="BBE60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0D207C"/>
    <w:multiLevelType w:val="hybridMultilevel"/>
    <w:tmpl w:val="ADFE54E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AE50FF"/>
    <w:multiLevelType w:val="hybridMultilevel"/>
    <w:tmpl w:val="31562C88"/>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46FF4"/>
    <w:multiLevelType w:val="hybridMultilevel"/>
    <w:tmpl w:val="7B165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3B6884"/>
    <w:multiLevelType w:val="hybridMultilevel"/>
    <w:tmpl w:val="C1046664"/>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6D256D"/>
    <w:multiLevelType w:val="hybridMultilevel"/>
    <w:tmpl w:val="80B2B182"/>
    <w:lvl w:ilvl="0" w:tplc="DAFC9376">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9319BB"/>
    <w:multiLevelType w:val="hybridMultilevel"/>
    <w:tmpl w:val="F976DE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23489"/>
    <w:multiLevelType w:val="hybridMultilevel"/>
    <w:tmpl w:val="32B487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5E213D"/>
    <w:multiLevelType w:val="hybridMultilevel"/>
    <w:tmpl w:val="FEAA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C500E2"/>
    <w:multiLevelType w:val="hybridMultilevel"/>
    <w:tmpl w:val="22A8D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D3100"/>
    <w:multiLevelType w:val="hybridMultilevel"/>
    <w:tmpl w:val="2EF83EF0"/>
    <w:lvl w:ilvl="0" w:tplc="F8D0F3BE">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5C56A3"/>
    <w:multiLevelType w:val="hybridMultilevel"/>
    <w:tmpl w:val="D72A00F4"/>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A3C5C"/>
    <w:multiLevelType w:val="hybridMultilevel"/>
    <w:tmpl w:val="BFC44350"/>
    <w:lvl w:ilvl="0" w:tplc="0C090001">
      <w:start w:val="1"/>
      <w:numFmt w:val="bullet"/>
      <w:lvlText w:val=""/>
      <w:lvlJc w:val="left"/>
      <w:pPr>
        <w:ind w:left="360" w:hanging="360"/>
      </w:pPr>
      <w:rPr>
        <w:rFonts w:ascii="Symbol" w:hAnsi="Symbo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
  </w:num>
  <w:num w:numId="4">
    <w:abstractNumId w:val="6"/>
  </w:num>
  <w:num w:numId="5">
    <w:abstractNumId w:val="29"/>
  </w:num>
  <w:num w:numId="6">
    <w:abstractNumId w:val="20"/>
  </w:num>
  <w:num w:numId="7">
    <w:abstractNumId w:val="5"/>
  </w:num>
  <w:num w:numId="8">
    <w:abstractNumId w:val="25"/>
  </w:num>
  <w:num w:numId="9">
    <w:abstractNumId w:val="32"/>
  </w:num>
  <w:num w:numId="10">
    <w:abstractNumId w:val="23"/>
  </w:num>
  <w:num w:numId="11">
    <w:abstractNumId w:val="31"/>
  </w:num>
  <w:num w:numId="12">
    <w:abstractNumId w:val="2"/>
  </w:num>
  <w:num w:numId="13">
    <w:abstractNumId w:val="10"/>
  </w:num>
  <w:num w:numId="14">
    <w:abstractNumId w:val="7"/>
  </w:num>
  <w:num w:numId="15">
    <w:abstractNumId w:val="9"/>
  </w:num>
  <w:num w:numId="16">
    <w:abstractNumId w:val="3"/>
  </w:num>
  <w:num w:numId="17">
    <w:abstractNumId w:val="8"/>
  </w:num>
  <w:num w:numId="18">
    <w:abstractNumId w:val="21"/>
  </w:num>
  <w:num w:numId="19">
    <w:abstractNumId w:val="1"/>
  </w:num>
  <w:num w:numId="20">
    <w:abstractNumId w:val="27"/>
  </w:num>
  <w:num w:numId="21">
    <w:abstractNumId w:val="18"/>
  </w:num>
  <w:num w:numId="22">
    <w:abstractNumId w:val="14"/>
  </w:num>
  <w:num w:numId="23">
    <w:abstractNumId w:val="35"/>
  </w:num>
  <w:num w:numId="24">
    <w:abstractNumId w:val="30"/>
  </w:num>
  <w:num w:numId="25">
    <w:abstractNumId w:val="22"/>
  </w:num>
  <w:num w:numId="26">
    <w:abstractNumId w:val="13"/>
  </w:num>
  <w:num w:numId="27">
    <w:abstractNumId w:val="0"/>
  </w:num>
  <w:num w:numId="28">
    <w:abstractNumId w:val="26"/>
  </w:num>
  <w:num w:numId="29">
    <w:abstractNumId w:val="17"/>
  </w:num>
  <w:num w:numId="30">
    <w:abstractNumId w:val="16"/>
  </w:num>
  <w:num w:numId="31">
    <w:abstractNumId w:val="37"/>
  </w:num>
  <w:num w:numId="32">
    <w:abstractNumId w:val="19"/>
  </w:num>
  <w:num w:numId="33">
    <w:abstractNumId w:val="12"/>
  </w:num>
  <w:num w:numId="34">
    <w:abstractNumId w:val="33"/>
  </w:num>
  <w:num w:numId="35">
    <w:abstractNumId w:val="24"/>
  </w:num>
  <w:num w:numId="36">
    <w:abstractNumId w:val="15"/>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A9"/>
    <w:rsid w:val="00021387"/>
    <w:rsid w:val="00033AA4"/>
    <w:rsid w:val="00040390"/>
    <w:rsid w:val="00071B26"/>
    <w:rsid w:val="00080618"/>
    <w:rsid w:val="000E5777"/>
    <w:rsid w:val="00107183"/>
    <w:rsid w:val="00127699"/>
    <w:rsid w:val="00136502"/>
    <w:rsid w:val="001824BE"/>
    <w:rsid w:val="00195E75"/>
    <w:rsid w:val="001D7050"/>
    <w:rsid w:val="001F2B7A"/>
    <w:rsid w:val="001F7460"/>
    <w:rsid w:val="00244EC1"/>
    <w:rsid w:val="002476CD"/>
    <w:rsid w:val="002517CE"/>
    <w:rsid w:val="00267570"/>
    <w:rsid w:val="002D4444"/>
    <w:rsid w:val="003171A7"/>
    <w:rsid w:val="00332B58"/>
    <w:rsid w:val="00351107"/>
    <w:rsid w:val="0037729F"/>
    <w:rsid w:val="00393416"/>
    <w:rsid w:val="003A1332"/>
    <w:rsid w:val="004010AA"/>
    <w:rsid w:val="00404CF3"/>
    <w:rsid w:val="004145C8"/>
    <w:rsid w:val="004363B9"/>
    <w:rsid w:val="00465F16"/>
    <w:rsid w:val="00495441"/>
    <w:rsid w:val="00507F9B"/>
    <w:rsid w:val="00515602"/>
    <w:rsid w:val="00546CED"/>
    <w:rsid w:val="005A0915"/>
    <w:rsid w:val="005B555C"/>
    <w:rsid w:val="005D6177"/>
    <w:rsid w:val="005F5557"/>
    <w:rsid w:val="00617CD7"/>
    <w:rsid w:val="00617D88"/>
    <w:rsid w:val="00622E6B"/>
    <w:rsid w:val="00627668"/>
    <w:rsid w:val="00632DCD"/>
    <w:rsid w:val="0064304D"/>
    <w:rsid w:val="00656083"/>
    <w:rsid w:val="00657AA9"/>
    <w:rsid w:val="006677FC"/>
    <w:rsid w:val="0067018A"/>
    <w:rsid w:val="0067021E"/>
    <w:rsid w:val="006A171D"/>
    <w:rsid w:val="006B622A"/>
    <w:rsid w:val="006E7FE3"/>
    <w:rsid w:val="00764C87"/>
    <w:rsid w:val="00777E77"/>
    <w:rsid w:val="0079050C"/>
    <w:rsid w:val="007942B4"/>
    <w:rsid w:val="007C49D3"/>
    <w:rsid w:val="007F1B36"/>
    <w:rsid w:val="007F6AEB"/>
    <w:rsid w:val="00827C56"/>
    <w:rsid w:val="00833A4C"/>
    <w:rsid w:val="008427A4"/>
    <w:rsid w:val="0088463E"/>
    <w:rsid w:val="008A5888"/>
    <w:rsid w:val="008A5A5F"/>
    <w:rsid w:val="008B0A33"/>
    <w:rsid w:val="008C117B"/>
    <w:rsid w:val="00914EF4"/>
    <w:rsid w:val="00924FE3"/>
    <w:rsid w:val="00932B11"/>
    <w:rsid w:val="00943A14"/>
    <w:rsid w:val="00962F8A"/>
    <w:rsid w:val="009711F1"/>
    <w:rsid w:val="009B0F55"/>
    <w:rsid w:val="009B6CA3"/>
    <w:rsid w:val="009D1116"/>
    <w:rsid w:val="009D4C2B"/>
    <w:rsid w:val="009F1A8B"/>
    <w:rsid w:val="009F2616"/>
    <w:rsid w:val="00A1120F"/>
    <w:rsid w:val="00A25370"/>
    <w:rsid w:val="00A6299E"/>
    <w:rsid w:val="00AD19AA"/>
    <w:rsid w:val="00AF08C4"/>
    <w:rsid w:val="00B22E4F"/>
    <w:rsid w:val="00B4655C"/>
    <w:rsid w:val="00B52E75"/>
    <w:rsid w:val="00B67C14"/>
    <w:rsid w:val="00B67DC5"/>
    <w:rsid w:val="00B703C2"/>
    <w:rsid w:val="00B735D8"/>
    <w:rsid w:val="00B832D0"/>
    <w:rsid w:val="00B95814"/>
    <w:rsid w:val="00BC73D2"/>
    <w:rsid w:val="00BE1AD3"/>
    <w:rsid w:val="00BE6F7E"/>
    <w:rsid w:val="00C457BA"/>
    <w:rsid w:val="00CB1BF0"/>
    <w:rsid w:val="00CB5B82"/>
    <w:rsid w:val="00D176EC"/>
    <w:rsid w:val="00D44D67"/>
    <w:rsid w:val="00D638C1"/>
    <w:rsid w:val="00D65011"/>
    <w:rsid w:val="00DA0CA9"/>
    <w:rsid w:val="00DB0C2A"/>
    <w:rsid w:val="00DD6E08"/>
    <w:rsid w:val="00DE2DCE"/>
    <w:rsid w:val="00E84233"/>
    <w:rsid w:val="00E844D3"/>
    <w:rsid w:val="00E85E72"/>
    <w:rsid w:val="00E912D7"/>
    <w:rsid w:val="00E93F09"/>
    <w:rsid w:val="00EB02CD"/>
    <w:rsid w:val="00EC3BA7"/>
    <w:rsid w:val="00ED4E82"/>
    <w:rsid w:val="00EE1FE5"/>
    <w:rsid w:val="00F054B4"/>
    <w:rsid w:val="00F0765C"/>
    <w:rsid w:val="00F216E2"/>
    <w:rsid w:val="00F40A76"/>
    <w:rsid w:val="00F46FBA"/>
    <w:rsid w:val="00F52C63"/>
    <w:rsid w:val="00F64BF1"/>
    <w:rsid w:val="00F67FAF"/>
    <w:rsid w:val="00F704FC"/>
    <w:rsid w:val="00F85ABF"/>
    <w:rsid w:val="00FE3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DA9FC"/>
  <w15:chartTrackingRefBased/>
  <w15:docId w15:val="{1A6C29AE-15F4-454A-B65C-08287D0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8"/>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617D88"/>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617D88"/>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17D88"/>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17D88"/>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17D88"/>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17D88"/>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17D88"/>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17D88"/>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17D88"/>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D88"/>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D88"/>
    <w:rPr>
      <w:rFonts w:ascii="Arial" w:eastAsia="Times New Roman" w:hAnsi="Arial" w:cs="Times New Roman"/>
      <w:sz w:val="24"/>
      <w:lang w:eastAsia="en-AU"/>
    </w:rPr>
  </w:style>
  <w:style w:type="paragraph" w:styleId="ListParagraph">
    <w:name w:val="List Paragraph"/>
    <w:basedOn w:val="Normal"/>
    <w:uiPriority w:val="34"/>
    <w:qFormat/>
    <w:rsid w:val="00617D88"/>
    <w:pPr>
      <w:ind w:left="720"/>
      <w:contextualSpacing/>
    </w:pPr>
  </w:style>
  <w:style w:type="character" w:styleId="Hyperlink">
    <w:name w:val="Hyperlink"/>
    <w:uiPriority w:val="99"/>
    <w:unhideWhenUsed/>
    <w:rsid w:val="00617D88"/>
    <w:rPr>
      <w:color w:val="0000FF"/>
      <w:u w:val="single"/>
    </w:rPr>
  </w:style>
  <w:style w:type="paragraph" w:styleId="Footer">
    <w:name w:val="footer"/>
    <w:basedOn w:val="Normal"/>
    <w:link w:val="FooterChar"/>
    <w:uiPriority w:val="99"/>
    <w:unhideWhenUsed/>
    <w:rsid w:val="0061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D88"/>
    <w:rPr>
      <w:rFonts w:ascii="Arial" w:eastAsia="Times New Roman" w:hAnsi="Arial" w:cs="Times New Roman"/>
      <w:sz w:val="24"/>
      <w:lang w:eastAsia="en-AU"/>
    </w:rPr>
  </w:style>
  <w:style w:type="character" w:customStyle="1" w:styleId="Heading1Char">
    <w:name w:val="Heading 1 Char"/>
    <w:basedOn w:val="DefaultParagraphFont"/>
    <w:link w:val="Heading1"/>
    <w:uiPriority w:val="5"/>
    <w:rsid w:val="00617D88"/>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617D88"/>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617D88"/>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617D88"/>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617D88"/>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617D88"/>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617D88"/>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617D88"/>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617D88"/>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617D88"/>
    <w:rPr>
      <w:rFonts w:cs="Tahoma"/>
      <w:szCs w:val="16"/>
    </w:rPr>
  </w:style>
  <w:style w:type="character" w:customStyle="1" w:styleId="BalloonTextChar">
    <w:name w:val="Balloon Text Char"/>
    <w:basedOn w:val="DefaultParagraphFont"/>
    <w:link w:val="BalloonText"/>
    <w:uiPriority w:val="99"/>
    <w:semiHidden/>
    <w:rsid w:val="00617D88"/>
    <w:rPr>
      <w:rFonts w:ascii="Arial" w:eastAsia="Times New Roman" w:hAnsi="Arial" w:cs="Tahoma"/>
      <w:sz w:val="24"/>
      <w:szCs w:val="16"/>
      <w:lang w:eastAsia="en-AU"/>
    </w:rPr>
  </w:style>
  <w:style w:type="paragraph" w:styleId="Caption">
    <w:name w:val="caption"/>
    <w:basedOn w:val="Normal"/>
    <w:next w:val="Normal"/>
    <w:uiPriority w:val="35"/>
    <w:semiHidden/>
    <w:qFormat/>
    <w:rsid w:val="00617D88"/>
    <w:pPr>
      <w:spacing w:line="240" w:lineRule="auto"/>
    </w:pPr>
    <w:rPr>
      <w:b/>
      <w:bCs/>
      <w:color w:val="4F81BD"/>
      <w:sz w:val="18"/>
      <w:szCs w:val="18"/>
    </w:rPr>
  </w:style>
  <w:style w:type="paragraph" w:styleId="Title">
    <w:name w:val="Title"/>
    <w:basedOn w:val="Heading1"/>
    <w:next w:val="Normal"/>
    <w:link w:val="TitleChar"/>
    <w:autoRedefine/>
    <w:uiPriority w:val="2"/>
    <w:qFormat/>
    <w:rsid w:val="00DE2DCE"/>
    <w:pPr>
      <w:spacing w:before="0" w:after="240" w:line="240" w:lineRule="auto"/>
      <w:contextualSpacing/>
    </w:pPr>
    <w:rPr>
      <w:rFonts w:cs="Calibri"/>
      <w:spacing w:val="5"/>
      <w:kern w:val="28"/>
      <w:sz w:val="56"/>
    </w:rPr>
  </w:style>
  <w:style w:type="character" w:customStyle="1" w:styleId="TitleChar">
    <w:name w:val="Title Char"/>
    <w:basedOn w:val="DefaultParagraphFont"/>
    <w:link w:val="Title"/>
    <w:uiPriority w:val="2"/>
    <w:rsid w:val="00DE2DCE"/>
    <w:rPr>
      <w:rFonts w:ascii="Arial" w:eastAsia="Times New Roman" w:hAnsi="Arial" w:cs="Calibri"/>
      <w:b/>
      <w:color w:val="000000"/>
      <w:spacing w:val="5"/>
      <w:kern w:val="28"/>
      <w:sz w:val="56"/>
      <w:szCs w:val="20"/>
      <w:lang w:eastAsia="en-AU"/>
    </w:rPr>
  </w:style>
  <w:style w:type="paragraph" w:styleId="Subtitle">
    <w:name w:val="Subtitle"/>
    <w:basedOn w:val="Normal"/>
    <w:next w:val="Normal"/>
    <w:link w:val="SubtitleChar"/>
    <w:uiPriority w:val="3"/>
    <w:qFormat/>
    <w:rsid w:val="00617D88"/>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17D88"/>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617D88"/>
    <w:rPr>
      <w:rFonts w:cs="Times New Roman"/>
      <w:b/>
    </w:rPr>
  </w:style>
  <w:style w:type="character" w:styleId="Emphasis">
    <w:name w:val="Emphasis"/>
    <w:basedOn w:val="DefaultParagraphFont"/>
    <w:uiPriority w:val="20"/>
    <w:qFormat/>
    <w:rsid w:val="00617D88"/>
    <w:rPr>
      <w:rFonts w:cs="Times New Roman"/>
      <w:i/>
    </w:rPr>
  </w:style>
  <w:style w:type="paragraph" w:styleId="NoSpacing">
    <w:name w:val="No Spacing"/>
    <w:aliases w:val="Edit Mode"/>
    <w:uiPriority w:val="1"/>
    <w:qFormat/>
    <w:rsid w:val="00617D88"/>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617D88"/>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17D88"/>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617D88"/>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17D88"/>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617D88"/>
    <w:rPr>
      <w:rFonts w:cs="Times New Roman"/>
      <w:i/>
      <w:color w:val="808080"/>
    </w:rPr>
  </w:style>
  <w:style w:type="character" w:styleId="IntenseEmphasis">
    <w:name w:val="Intense Emphasis"/>
    <w:basedOn w:val="DefaultParagraphFont"/>
    <w:uiPriority w:val="4"/>
    <w:qFormat/>
    <w:rsid w:val="00617D88"/>
    <w:rPr>
      <w:rFonts w:ascii="Arial" w:hAnsi="Arial" w:cs="Times New Roman"/>
      <w:i w:val="0"/>
      <w:color w:val="000000"/>
      <w:sz w:val="24"/>
    </w:rPr>
  </w:style>
  <w:style w:type="character" w:styleId="SubtleReference">
    <w:name w:val="Subtle Reference"/>
    <w:basedOn w:val="DefaultParagraphFont"/>
    <w:uiPriority w:val="31"/>
    <w:qFormat/>
    <w:rsid w:val="00617D88"/>
    <w:rPr>
      <w:rFonts w:cs="Times New Roman"/>
      <w:smallCaps/>
      <w:color w:val="C0504D"/>
      <w:u w:val="single"/>
    </w:rPr>
  </w:style>
  <w:style w:type="character" w:styleId="IntenseReference">
    <w:name w:val="Intense Reference"/>
    <w:basedOn w:val="DefaultParagraphFont"/>
    <w:uiPriority w:val="32"/>
    <w:qFormat/>
    <w:rsid w:val="00617D88"/>
    <w:rPr>
      <w:rFonts w:cs="Times New Roman"/>
      <w:b/>
      <w:smallCaps/>
      <w:color w:val="C0504D"/>
      <w:spacing w:val="5"/>
      <w:u w:val="single"/>
    </w:rPr>
  </w:style>
  <w:style w:type="character" w:styleId="BookTitle">
    <w:name w:val="Book Title"/>
    <w:basedOn w:val="DefaultParagraphFont"/>
    <w:uiPriority w:val="33"/>
    <w:qFormat/>
    <w:rsid w:val="00617D88"/>
    <w:rPr>
      <w:rFonts w:cs="Times New Roman"/>
      <w:b/>
      <w:smallCaps/>
      <w:spacing w:val="5"/>
    </w:rPr>
  </w:style>
  <w:style w:type="paragraph" w:styleId="TOCHeading">
    <w:name w:val="TOC Heading"/>
    <w:basedOn w:val="Heading1"/>
    <w:next w:val="Normal"/>
    <w:uiPriority w:val="39"/>
    <w:semiHidden/>
    <w:qFormat/>
    <w:rsid w:val="00617D88"/>
    <w:pPr>
      <w:outlineLvl w:val="9"/>
    </w:pPr>
    <w:rPr>
      <w:bCs/>
      <w:sz w:val="40"/>
      <w:szCs w:val="28"/>
    </w:rPr>
  </w:style>
  <w:style w:type="character" w:styleId="PlaceholderText">
    <w:name w:val="Placeholder Text"/>
    <w:basedOn w:val="DefaultParagraphFont"/>
    <w:uiPriority w:val="99"/>
    <w:semiHidden/>
    <w:rsid w:val="00617D88"/>
    <w:rPr>
      <w:color w:val="808080"/>
    </w:rPr>
  </w:style>
  <w:style w:type="character" w:styleId="FollowedHyperlink">
    <w:name w:val="FollowedHyperlink"/>
    <w:basedOn w:val="DefaultParagraphFont"/>
    <w:uiPriority w:val="99"/>
    <w:semiHidden/>
    <w:unhideWhenUsed/>
    <w:rsid w:val="00B67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access.gov.au/sites/default/files/3.2%20Reasonable%20adjustment%20policy%20templat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eautism.org/resource-center/interviewing-your-applicant-with-autis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irwork.gov.au/how-we-will-help/templates-and-guides/templ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obaccess.gov.au/node/77746"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58B8-46BE-4F1A-B5B3-C4AB080E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20190222Accessible_StandardWord_Template.dotm</Template>
  <TotalTime>115</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Checklist: Accessible Interviewing</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Accessible Interviewing</dc:title>
  <dc:subject/>
  <dc:creator>NDS</dc:creator>
  <cp:keywords>Checklist; Interviews; Interviewing; Accessible</cp:keywords>
  <dc:description/>
  <cp:lastModifiedBy>Suzanne George</cp:lastModifiedBy>
  <cp:revision>28</cp:revision>
  <cp:lastPrinted>2020-09-11T02:46:00Z</cp:lastPrinted>
  <dcterms:created xsi:type="dcterms:W3CDTF">2020-06-29T03:45:00Z</dcterms:created>
  <dcterms:modified xsi:type="dcterms:W3CDTF">2020-09-14T01:50:00Z</dcterms:modified>
</cp:coreProperties>
</file>