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50AF" w14:textId="0CB21FF1" w:rsidR="00C04B82" w:rsidRPr="00C04B82" w:rsidRDefault="00C04B82" w:rsidP="00C04B82">
      <w:pPr>
        <w:pStyle w:val="Title"/>
      </w:pPr>
      <w:r w:rsidRPr="00C04B82">
        <w:rPr>
          <w:bCs/>
          <w:lang w:val="en-US"/>
        </w:rPr>
        <w:t xml:space="preserve">Safer Services Together </w:t>
      </w:r>
    </w:p>
    <w:p w14:paraId="16F944AE" w14:textId="66C44D0D" w:rsidR="00C42C71" w:rsidRPr="007562B9" w:rsidRDefault="00C04B82" w:rsidP="007562B9">
      <w:pPr>
        <w:pStyle w:val="Tips"/>
        <w:rPr>
          <w:szCs w:val="26"/>
        </w:rPr>
      </w:pPr>
      <w:r w:rsidRPr="00C04B82">
        <w:rPr>
          <w:noProof/>
          <w:szCs w:val="26"/>
        </w:rPr>
        <w:drawing>
          <wp:inline distT="0" distB="0" distL="0" distR="0" wp14:anchorId="06A4B284" wp14:editId="16A707A8">
            <wp:extent cx="9167690" cy="3009900"/>
            <wp:effectExtent l="0" t="0" r="0" b="0"/>
            <wp:docPr id="1857279089" name="Picture 1" descr="The diagram shows 3 inter-connecting circles which represent organisations, workers and people with disabilities making services safer, together. The circle to the left is labelled ‘See’.  The middle circle is labelled ‘Act’ and the circle to the right is labelled ‘Ch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279089" name="Picture 1" descr="The diagram shows 3 inter-connecting circles which represent organisations, workers and people with disabilities making services safer, together. The circle to the left is labelled ‘See’.  The middle circle is labelled ‘Act’ and the circle to the right is labelled ‘Change’. "/>
                    <pic:cNvPicPr/>
                  </pic:nvPicPr>
                  <pic:blipFill>
                    <a:blip r:embed="rId11"/>
                    <a:stretch>
                      <a:fillRect/>
                    </a:stretch>
                  </pic:blipFill>
                  <pic:spPr>
                    <a:xfrm>
                      <a:off x="0" y="0"/>
                      <a:ext cx="9171970" cy="3011305"/>
                    </a:xfrm>
                    <a:prstGeom prst="rect">
                      <a:avLst/>
                    </a:prstGeom>
                  </pic:spPr>
                </pic:pic>
              </a:graphicData>
            </a:graphic>
          </wp:inline>
        </w:drawing>
      </w:r>
    </w:p>
    <w:p w14:paraId="524C69FF" w14:textId="77777777" w:rsidR="00C42C71" w:rsidRDefault="00C42C71" w:rsidP="00C42C71">
      <w:pPr>
        <w:rPr>
          <w:b/>
          <w:bCs/>
          <w:color w:val="2F5496" w:themeColor="accent1" w:themeShade="BF"/>
          <w:szCs w:val="26"/>
          <w:lang w:val="en-US"/>
        </w:rPr>
      </w:pPr>
    </w:p>
    <w:p w14:paraId="60E517C1" w14:textId="77777777" w:rsidR="003F12DC" w:rsidRDefault="003F12DC" w:rsidP="002C2CE0">
      <w:pPr>
        <w:tabs>
          <w:tab w:val="left" w:pos="5940"/>
        </w:tabs>
        <w:spacing w:after="240"/>
        <w:rPr>
          <w:b/>
          <w:bCs/>
          <w:sz w:val="28"/>
          <w:szCs w:val="24"/>
          <w:lang w:val="en-US"/>
        </w:rPr>
      </w:pPr>
    </w:p>
    <w:p w14:paraId="25DD12D1" w14:textId="27A4307E" w:rsidR="00AC1FA6" w:rsidRPr="002C2CE0" w:rsidRDefault="00C42C71" w:rsidP="002C2CE0">
      <w:pPr>
        <w:tabs>
          <w:tab w:val="left" w:pos="5940"/>
        </w:tabs>
        <w:spacing w:after="240"/>
        <w:rPr>
          <w:b/>
          <w:bCs/>
          <w:sz w:val="28"/>
          <w:szCs w:val="24"/>
          <w:lang w:val="en-US"/>
        </w:rPr>
      </w:pPr>
      <w:proofErr w:type="spellStart"/>
      <w:r w:rsidRPr="007562B9">
        <w:rPr>
          <w:b/>
          <w:bCs/>
          <w:sz w:val="28"/>
          <w:szCs w:val="24"/>
          <w:lang w:val="en-US"/>
        </w:rPr>
        <w:t>Organisations</w:t>
      </w:r>
      <w:proofErr w:type="spellEnd"/>
      <w:r w:rsidRPr="007562B9">
        <w:rPr>
          <w:b/>
          <w:bCs/>
          <w:sz w:val="28"/>
          <w:szCs w:val="24"/>
          <w:lang w:val="en-US"/>
        </w:rPr>
        <w:t>, workers and people with disability making services safer, together.</w:t>
      </w:r>
    </w:p>
    <w:p w14:paraId="4956E1B2" w14:textId="77777777" w:rsidR="002C2CE0" w:rsidRDefault="002C2CE0">
      <w:pPr>
        <w:spacing w:after="160" w:line="259" w:lineRule="auto"/>
        <w:rPr>
          <w:rFonts w:cs="Arial"/>
          <w:b/>
          <w:bCs/>
          <w:sz w:val="24"/>
          <w:szCs w:val="24"/>
        </w:rPr>
      </w:pPr>
      <w:r>
        <w:rPr>
          <w:rFonts w:cs="Arial"/>
          <w:b/>
          <w:bCs/>
          <w:sz w:val="24"/>
          <w:szCs w:val="24"/>
        </w:rPr>
        <w:br w:type="page"/>
      </w:r>
    </w:p>
    <w:p w14:paraId="33E98A37" w14:textId="44F80590" w:rsidR="001E0F6C" w:rsidRPr="00E035C5" w:rsidRDefault="001E0F6C" w:rsidP="00566AF2">
      <w:pPr>
        <w:spacing w:before="120" w:after="240"/>
        <w:rPr>
          <w:rFonts w:cs="Arial"/>
          <w:sz w:val="24"/>
          <w:szCs w:val="24"/>
        </w:rPr>
      </w:pPr>
      <w:r w:rsidRPr="001E0F6C">
        <w:rPr>
          <w:rFonts w:cs="Arial"/>
          <w:b/>
          <w:bCs/>
          <w:sz w:val="24"/>
          <w:szCs w:val="24"/>
        </w:rPr>
        <w:lastRenderedPageBreak/>
        <w:t>Please note</w:t>
      </w:r>
      <w:r w:rsidRPr="001E0F6C">
        <w:rPr>
          <w:rFonts w:cs="Arial"/>
          <w:sz w:val="24"/>
          <w:szCs w:val="24"/>
        </w:rPr>
        <w:t xml:space="preserve">: </w:t>
      </w:r>
      <w:r w:rsidRPr="002C2CE0">
        <w:rPr>
          <w:rFonts w:cs="Arial"/>
          <w:kern w:val="2"/>
          <w:sz w:val="24"/>
          <w:szCs w:val="24"/>
          <w14:ligatures w14:val="standardContextual"/>
        </w:rPr>
        <w:t xml:space="preserve">The Safer Services toolkit was funded by </w:t>
      </w:r>
      <w:proofErr w:type="spellStart"/>
      <w:r w:rsidRPr="002C2CE0">
        <w:rPr>
          <w:rFonts w:cs="Arial"/>
          <w:kern w:val="2"/>
          <w:sz w:val="24"/>
          <w:szCs w:val="24"/>
          <w14:ligatures w14:val="standardContextual"/>
        </w:rPr>
        <w:t>Lotterywest</w:t>
      </w:r>
      <w:proofErr w:type="spellEnd"/>
      <w:r w:rsidRPr="002C2CE0">
        <w:rPr>
          <w:rFonts w:cs="Arial"/>
          <w:kern w:val="2"/>
          <w:sz w:val="24"/>
          <w:szCs w:val="24"/>
          <w14:ligatures w14:val="standardContextual"/>
        </w:rPr>
        <w:t xml:space="preserve"> in 2018 and reviewed by the NDS Quality and Safeguards Sector Readiness Project in January 2024</w:t>
      </w:r>
      <w:r w:rsidR="00E035C5">
        <w:rPr>
          <w:rFonts w:cs="Arial"/>
          <w:kern w:val="2"/>
          <w:sz w:val="24"/>
          <w:szCs w:val="24"/>
          <w14:ligatures w14:val="standardContextual"/>
        </w:rPr>
        <w:t xml:space="preserve"> and </w:t>
      </w:r>
      <w:r w:rsidR="00C10AD7">
        <w:rPr>
          <w:rFonts w:cs="Arial"/>
          <w:sz w:val="24"/>
          <w:szCs w:val="24"/>
        </w:rPr>
        <w:t xml:space="preserve">funded by the WA Department of </w:t>
      </w:r>
      <w:r w:rsidR="00E035C5">
        <w:rPr>
          <w:rFonts w:cs="Arial"/>
          <w:sz w:val="24"/>
          <w:szCs w:val="24"/>
        </w:rPr>
        <w:t>Communities</w:t>
      </w:r>
      <w:r w:rsidR="00C10AD7">
        <w:rPr>
          <w:rFonts w:cs="Arial"/>
          <w:sz w:val="24"/>
          <w:szCs w:val="24"/>
        </w:rPr>
        <w:t>.</w:t>
      </w:r>
      <w:r w:rsidR="00E035C5">
        <w:rPr>
          <w:rFonts w:cs="Arial"/>
          <w:sz w:val="24"/>
          <w:szCs w:val="24"/>
        </w:rPr>
        <w:t xml:space="preserve"> </w:t>
      </w:r>
      <w:r w:rsidRPr="002C2CE0">
        <w:rPr>
          <w:rFonts w:cs="Arial"/>
          <w:kern w:val="2"/>
          <w:sz w:val="24"/>
          <w:szCs w:val="24"/>
          <w14:ligatures w14:val="standardContextual"/>
        </w:rPr>
        <w:t>This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w:t>
      </w:r>
    </w:p>
    <w:p w14:paraId="2CB8BC72" w14:textId="77777777" w:rsidR="00FC2F64" w:rsidRPr="002C2CE0" w:rsidRDefault="00FC2F64" w:rsidP="00FC2F64">
      <w:pPr>
        <w:spacing w:after="160"/>
        <w:rPr>
          <w:rFonts w:cs="Arial"/>
          <w:kern w:val="2"/>
          <w:sz w:val="24"/>
          <w:szCs w:val="24"/>
          <w14:ligatures w14:val="standardContextual"/>
        </w:rPr>
      </w:pPr>
      <w:r w:rsidRPr="002C2CE0">
        <w:rPr>
          <w:rFonts w:cs="Arial"/>
          <w:kern w:val="2"/>
          <w:sz w:val="24"/>
          <w:szCs w:val="24"/>
          <w14:ligatures w14:val="standardContextual"/>
        </w:rPr>
        <w:t>End of document.</w:t>
      </w:r>
    </w:p>
    <w:p w14:paraId="0DA48B17" w14:textId="77777777" w:rsidR="00FF4136" w:rsidRPr="00C42C71" w:rsidRDefault="00FF4136" w:rsidP="00C42C71">
      <w:pPr>
        <w:tabs>
          <w:tab w:val="left" w:pos="5940"/>
        </w:tabs>
        <w:rPr>
          <w:lang w:val="en-US"/>
        </w:rPr>
      </w:pPr>
    </w:p>
    <w:sectPr w:rsidR="00FF4136" w:rsidRPr="00C42C71" w:rsidSect="00C04B82">
      <w:headerReference w:type="default" r:id="rId12"/>
      <w:headerReference w:type="first" r:id="rId13"/>
      <w:type w:val="continuous"/>
      <w:pgSz w:w="16838" w:h="11906" w:orient="landscape"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8FFD" w14:textId="77777777" w:rsidR="00F94C9E" w:rsidRDefault="00F94C9E" w:rsidP="00CA5DE7">
      <w:pPr>
        <w:spacing w:line="240" w:lineRule="auto"/>
      </w:pPr>
      <w:r>
        <w:separator/>
      </w:r>
    </w:p>
  </w:endnote>
  <w:endnote w:type="continuationSeparator" w:id="0">
    <w:p w14:paraId="1DD59E8D" w14:textId="77777777" w:rsidR="00F94C9E" w:rsidRDefault="00F94C9E" w:rsidP="00CA5DE7">
      <w:pPr>
        <w:spacing w:line="240" w:lineRule="auto"/>
      </w:pPr>
      <w:r>
        <w:continuationSeparator/>
      </w:r>
    </w:p>
  </w:endnote>
  <w:endnote w:type="continuationNotice" w:id="1">
    <w:p w14:paraId="01232CE0" w14:textId="77777777" w:rsidR="00F94C9E" w:rsidRDefault="00F94C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165A" w14:textId="77777777" w:rsidR="00F94C9E" w:rsidRDefault="00F94C9E" w:rsidP="00CA5DE7">
      <w:pPr>
        <w:spacing w:line="240" w:lineRule="auto"/>
      </w:pPr>
      <w:r>
        <w:separator/>
      </w:r>
    </w:p>
  </w:footnote>
  <w:footnote w:type="continuationSeparator" w:id="0">
    <w:p w14:paraId="42538C93" w14:textId="77777777" w:rsidR="00F94C9E" w:rsidRDefault="00F94C9E" w:rsidP="00CA5DE7">
      <w:pPr>
        <w:spacing w:line="240" w:lineRule="auto"/>
      </w:pPr>
      <w:r>
        <w:continuationSeparator/>
      </w:r>
    </w:p>
  </w:footnote>
  <w:footnote w:type="continuationNotice" w:id="1">
    <w:p w14:paraId="5793226C" w14:textId="77777777" w:rsidR="00F94C9E" w:rsidRDefault="00F94C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2"/>
  </w:num>
  <w:num w:numId="2" w16cid:durableId="24865250">
    <w:abstractNumId w:val="20"/>
  </w:num>
  <w:num w:numId="3" w16cid:durableId="1658147415">
    <w:abstractNumId w:val="21"/>
  </w:num>
  <w:num w:numId="4" w16cid:durableId="1324040647">
    <w:abstractNumId w:val="17"/>
  </w:num>
  <w:num w:numId="5" w16cid:durableId="1146044762">
    <w:abstractNumId w:val="25"/>
  </w:num>
  <w:num w:numId="6" w16cid:durableId="1251039544">
    <w:abstractNumId w:val="15"/>
  </w:num>
  <w:num w:numId="7" w16cid:durableId="2024741261">
    <w:abstractNumId w:val="24"/>
  </w:num>
  <w:num w:numId="8" w16cid:durableId="2068187083">
    <w:abstractNumId w:val="13"/>
  </w:num>
  <w:num w:numId="9" w16cid:durableId="503084815">
    <w:abstractNumId w:val="11"/>
  </w:num>
  <w:num w:numId="10" w16cid:durableId="1526602632">
    <w:abstractNumId w:val="16"/>
  </w:num>
  <w:num w:numId="11" w16cid:durableId="1978757687">
    <w:abstractNumId w:val="22"/>
  </w:num>
  <w:num w:numId="12" w16cid:durableId="1778208950">
    <w:abstractNumId w:val="14"/>
  </w:num>
  <w:num w:numId="13" w16cid:durableId="406540324">
    <w:abstractNumId w:val="23"/>
  </w:num>
  <w:num w:numId="14" w16cid:durableId="1294095271">
    <w:abstractNumId w:val="18"/>
  </w:num>
  <w:num w:numId="15" w16cid:durableId="2090760683">
    <w:abstractNumId w:val="10"/>
  </w:num>
  <w:num w:numId="16" w16cid:durableId="2128983">
    <w:abstractNumId w:val="26"/>
  </w:num>
  <w:num w:numId="17" w16cid:durableId="2000648562">
    <w:abstractNumId w:val="19"/>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4775A"/>
    <w:rsid w:val="00084BC6"/>
    <w:rsid w:val="000A0BAA"/>
    <w:rsid w:val="000A2634"/>
    <w:rsid w:val="000A78CC"/>
    <w:rsid w:val="000B7A17"/>
    <w:rsid w:val="000C38B8"/>
    <w:rsid w:val="000C4BCF"/>
    <w:rsid w:val="000E0DFA"/>
    <w:rsid w:val="000F77B2"/>
    <w:rsid w:val="001507B6"/>
    <w:rsid w:val="001512C9"/>
    <w:rsid w:val="00167AD4"/>
    <w:rsid w:val="001846DC"/>
    <w:rsid w:val="001B1168"/>
    <w:rsid w:val="001B3EF9"/>
    <w:rsid w:val="001D105B"/>
    <w:rsid w:val="001E0F6C"/>
    <w:rsid w:val="002018FF"/>
    <w:rsid w:val="0020445D"/>
    <w:rsid w:val="00210CD2"/>
    <w:rsid w:val="00226CC5"/>
    <w:rsid w:val="00227C56"/>
    <w:rsid w:val="0024026E"/>
    <w:rsid w:val="002655AF"/>
    <w:rsid w:val="002837B0"/>
    <w:rsid w:val="0029360E"/>
    <w:rsid w:val="002A208F"/>
    <w:rsid w:val="002A6496"/>
    <w:rsid w:val="002B06C0"/>
    <w:rsid w:val="002C2CE0"/>
    <w:rsid w:val="002D1266"/>
    <w:rsid w:val="002E538D"/>
    <w:rsid w:val="002E7139"/>
    <w:rsid w:val="003242C3"/>
    <w:rsid w:val="00325C25"/>
    <w:rsid w:val="00333F51"/>
    <w:rsid w:val="00340D9C"/>
    <w:rsid w:val="00346DD0"/>
    <w:rsid w:val="0035177D"/>
    <w:rsid w:val="00390662"/>
    <w:rsid w:val="003C5D4E"/>
    <w:rsid w:val="003E5D01"/>
    <w:rsid w:val="003F12DC"/>
    <w:rsid w:val="003F3DCC"/>
    <w:rsid w:val="00417EB4"/>
    <w:rsid w:val="00422201"/>
    <w:rsid w:val="00441245"/>
    <w:rsid w:val="0044281E"/>
    <w:rsid w:val="0046704D"/>
    <w:rsid w:val="00470008"/>
    <w:rsid w:val="004721E1"/>
    <w:rsid w:val="00472D9E"/>
    <w:rsid w:val="00484228"/>
    <w:rsid w:val="004925FB"/>
    <w:rsid w:val="004C0157"/>
    <w:rsid w:val="004C6618"/>
    <w:rsid w:val="004D402E"/>
    <w:rsid w:val="004E5627"/>
    <w:rsid w:val="004F4ABD"/>
    <w:rsid w:val="004F4C11"/>
    <w:rsid w:val="00520F15"/>
    <w:rsid w:val="00552743"/>
    <w:rsid w:val="005552C9"/>
    <w:rsid w:val="00566AF2"/>
    <w:rsid w:val="005A326E"/>
    <w:rsid w:val="005A4EB8"/>
    <w:rsid w:val="005A6DA7"/>
    <w:rsid w:val="005B6BA7"/>
    <w:rsid w:val="005E0D09"/>
    <w:rsid w:val="005F17EB"/>
    <w:rsid w:val="00604068"/>
    <w:rsid w:val="00610053"/>
    <w:rsid w:val="00635296"/>
    <w:rsid w:val="00650793"/>
    <w:rsid w:val="00666F3B"/>
    <w:rsid w:val="00680AF3"/>
    <w:rsid w:val="00681339"/>
    <w:rsid w:val="00681578"/>
    <w:rsid w:val="006A0DFB"/>
    <w:rsid w:val="006A1FAB"/>
    <w:rsid w:val="006B5720"/>
    <w:rsid w:val="006B78D8"/>
    <w:rsid w:val="006E32DA"/>
    <w:rsid w:val="006F352B"/>
    <w:rsid w:val="00701D18"/>
    <w:rsid w:val="00715C24"/>
    <w:rsid w:val="00753A75"/>
    <w:rsid w:val="007562B9"/>
    <w:rsid w:val="00760511"/>
    <w:rsid w:val="00763A5C"/>
    <w:rsid w:val="00764B2C"/>
    <w:rsid w:val="00766C21"/>
    <w:rsid w:val="00794603"/>
    <w:rsid w:val="007A7A40"/>
    <w:rsid w:val="007B41C3"/>
    <w:rsid w:val="007C703D"/>
    <w:rsid w:val="008103D9"/>
    <w:rsid w:val="008125EC"/>
    <w:rsid w:val="008176CC"/>
    <w:rsid w:val="00820296"/>
    <w:rsid w:val="00830E34"/>
    <w:rsid w:val="0083413D"/>
    <w:rsid w:val="00865239"/>
    <w:rsid w:val="0086561A"/>
    <w:rsid w:val="0087710A"/>
    <w:rsid w:val="00896A97"/>
    <w:rsid w:val="008A1FBF"/>
    <w:rsid w:val="008C4C05"/>
    <w:rsid w:val="008C6B2C"/>
    <w:rsid w:val="008C71DE"/>
    <w:rsid w:val="008E5919"/>
    <w:rsid w:val="00906B35"/>
    <w:rsid w:val="0091517D"/>
    <w:rsid w:val="0093672C"/>
    <w:rsid w:val="00942B7F"/>
    <w:rsid w:val="009435FE"/>
    <w:rsid w:val="009539E3"/>
    <w:rsid w:val="00981AE9"/>
    <w:rsid w:val="00986CDF"/>
    <w:rsid w:val="009964EE"/>
    <w:rsid w:val="009A1814"/>
    <w:rsid w:val="009A55C9"/>
    <w:rsid w:val="009B3F03"/>
    <w:rsid w:val="009E2575"/>
    <w:rsid w:val="009E32DD"/>
    <w:rsid w:val="009F5E27"/>
    <w:rsid w:val="00A34776"/>
    <w:rsid w:val="00A51F94"/>
    <w:rsid w:val="00A52EE4"/>
    <w:rsid w:val="00A57B45"/>
    <w:rsid w:val="00A669CA"/>
    <w:rsid w:val="00A67046"/>
    <w:rsid w:val="00A95EB5"/>
    <w:rsid w:val="00AA58A6"/>
    <w:rsid w:val="00AA7C26"/>
    <w:rsid w:val="00AB08EB"/>
    <w:rsid w:val="00AB68BE"/>
    <w:rsid w:val="00AC1FA6"/>
    <w:rsid w:val="00AC7510"/>
    <w:rsid w:val="00AD7D63"/>
    <w:rsid w:val="00AF3A3D"/>
    <w:rsid w:val="00B02E0D"/>
    <w:rsid w:val="00B15E0C"/>
    <w:rsid w:val="00B22146"/>
    <w:rsid w:val="00B27FF4"/>
    <w:rsid w:val="00B30F68"/>
    <w:rsid w:val="00B36EE8"/>
    <w:rsid w:val="00B41083"/>
    <w:rsid w:val="00B41DB1"/>
    <w:rsid w:val="00B45D28"/>
    <w:rsid w:val="00B53180"/>
    <w:rsid w:val="00B74673"/>
    <w:rsid w:val="00B85EB6"/>
    <w:rsid w:val="00B86DA4"/>
    <w:rsid w:val="00BA58ED"/>
    <w:rsid w:val="00BA737E"/>
    <w:rsid w:val="00BC43CD"/>
    <w:rsid w:val="00BE253C"/>
    <w:rsid w:val="00C04B82"/>
    <w:rsid w:val="00C10AD7"/>
    <w:rsid w:val="00C14F2D"/>
    <w:rsid w:val="00C42C71"/>
    <w:rsid w:val="00C65217"/>
    <w:rsid w:val="00C7418D"/>
    <w:rsid w:val="00C82810"/>
    <w:rsid w:val="00CA5DE7"/>
    <w:rsid w:val="00CA6A22"/>
    <w:rsid w:val="00CE7AAC"/>
    <w:rsid w:val="00CF477C"/>
    <w:rsid w:val="00CF557D"/>
    <w:rsid w:val="00D24ACB"/>
    <w:rsid w:val="00D374FD"/>
    <w:rsid w:val="00D37F54"/>
    <w:rsid w:val="00D423F7"/>
    <w:rsid w:val="00D43B65"/>
    <w:rsid w:val="00D77C33"/>
    <w:rsid w:val="00D85BD7"/>
    <w:rsid w:val="00DC3630"/>
    <w:rsid w:val="00DC66AA"/>
    <w:rsid w:val="00DE15D9"/>
    <w:rsid w:val="00DF6105"/>
    <w:rsid w:val="00E035C5"/>
    <w:rsid w:val="00E1034C"/>
    <w:rsid w:val="00E2799D"/>
    <w:rsid w:val="00E40F9B"/>
    <w:rsid w:val="00E41CB0"/>
    <w:rsid w:val="00E7086F"/>
    <w:rsid w:val="00ED0A13"/>
    <w:rsid w:val="00EE3163"/>
    <w:rsid w:val="00F06BA7"/>
    <w:rsid w:val="00F11A4C"/>
    <w:rsid w:val="00F163BC"/>
    <w:rsid w:val="00F3535A"/>
    <w:rsid w:val="00F41FA1"/>
    <w:rsid w:val="00F445CA"/>
    <w:rsid w:val="00F47188"/>
    <w:rsid w:val="00F773C9"/>
    <w:rsid w:val="00F9237A"/>
    <w:rsid w:val="00F93317"/>
    <w:rsid w:val="00F94C9E"/>
    <w:rsid w:val="00F94FC1"/>
    <w:rsid w:val="00FB344C"/>
    <w:rsid w:val="00FC2F64"/>
    <w:rsid w:val="00FE2C2F"/>
    <w:rsid w:val="00FF4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C1"/>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NormalWeb">
    <w:name w:val="Normal (Web)"/>
    <w:basedOn w:val="Normal"/>
    <w:uiPriority w:val="99"/>
    <w:semiHidden/>
    <w:unhideWhenUsed/>
    <w:rsid w:val="00C04B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3869">
      <w:bodyDiv w:val="1"/>
      <w:marLeft w:val="0"/>
      <w:marRight w:val="0"/>
      <w:marTop w:val="0"/>
      <w:marBottom w:val="0"/>
      <w:divBdr>
        <w:top w:val="none" w:sz="0" w:space="0" w:color="auto"/>
        <w:left w:val="none" w:sz="0" w:space="0" w:color="auto"/>
        <w:bottom w:val="none" w:sz="0" w:space="0" w:color="auto"/>
        <w:right w:val="none" w:sz="0" w:space="0" w:color="auto"/>
      </w:divBdr>
    </w:div>
    <w:div w:id="612398969">
      <w:bodyDiv w:val="1"/>
      <w:marLeft w:val="0"/>
      <w:marRight w:val="0"/>
      <w:marTop w:val="0"/>
      <w:marBottom w:val="0"/>
      <w:divBdr>
        <w:top w:val="none" w:sz="0" w:space="0" w:color="auto"/>
        <w:left w:val="none" w:sz="0" w:space="0" w:color="auto"/>
        <w:bottom w:val="none" w:sz="0" w:space="0" w:color="auto"/>
        <w:right w:val="none" w:sz="0" w:space="0" w:color="auto"/>
      </w:divBdr>
    </w:div>
    <w:div w:id="1212040535">
      <w:bodyDiv w:val="1"/>
      <w:marLeft w:val="0"/>
      <w:marRight w:val="0"/>
      <w:marTop w:val="0"/>
      <w:marBottom w:val="0"/>
      <w:divBdr>
        <w:top w:val="none" w:sz="0" w:space="0" w:color="auto"/>
        <w:left w:val="none" w:sz="0" w:space="0" w:color="auto"/>
        <w:bottom w:val="none" w:sz="0" w:space="0" w:color="auto"/>
        <w:right w:val="none" w:sz="0" w:space="0" w:color="auto"/>
      </w:divBdr>
    </w:div>
    <w:div w:id="21175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2CB69-B358-44B9-B654-E8D297427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3.xml><?xml version="1.0" encoding="utf-8"?>
<ds:datastoreItem xmlns:ds="http://schemas.openxmlformats.org/officeDocument/2006/customXml" ds:itemID="{A9E4A010-383B-467D-A327-E27186E6A34C}">
  <ds:schemaRefs>
    <ds:schemaRef ds:uri="http://schemas.microsoft.com/office/2006/metadata/properties"/>
    <ds:schemaRef ds:uri="http://purl.org/dc/elements/1.1/"/>
    <ds:schemaRef ds:uri="http://www.w3.org/XML/1998/namespace"/>
    <ds:schemaRef ds:uri="http://schemas.openxmlformats.org/package/2006/metadata/core-properties"/>
    <ds:schemaRef ds:uri="84f3d5d8-46dd-499d-8012-77f52819da64"/>
    <ds:schemaRef ds:uri="http://purl.org/dc/terms/"/>
    <ds:schemaRef ds:uri="http://schemas.microsoft.com/office/2006/documentManagement/types"/>
    <ds:schemaRef ds:uri="http://purl.org/dc/dcmitype/"/>
    <ds:schemaRef ds:uri="http://schemas.microsoft.com/office/infopath/2007/PartnerControls"/>
    <ds:schemaRef ds:uri="0e887b75-ad3c-4f6f-b5c1-4341324b2fc5"/>
  </ds:schemaRefs>
</ds:datastoreItem>
</file>

<file path=customXml/itemProps4.xml><?xml version="1.0" encoding="utf-8"?>
<ds:datastoreItem xmlns:ds="http://schemas.openxmlformats.org/officeDocument/2006/customXml" ds:itemID="{1888E99B-0D77-42EC-AB5C-38AC43ACB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Safer Services Graphic_Accessible</vt:lpstr>
    </vt:vector>
  </TitlesOfParts>
  <Company>National Disability Services</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Services Graphic_Accessible</dc:title>
  <dc:subject/>
  <dc:creator>National Disability Services Quality &amp; Safeguarding Team</dc:creator>
  <cp:keywords>Poster; Safer Services</cp:keywords>
  <dc:description/>
  <cp:lastModifiedBy>Jessica Hunt</cp:lastModifiedBy>
  <cp:revision>2</cp:revision>
  <dcterms:created xsi:type="dcterms:W3CDTF">2024-06-06T02:02:00Z</dcterms:created>
  <dcterms:modified xsi:type="dcterms:W3CDTF">2024-06-06T02:02:00Z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