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CD01A" w14:textId="77777777" w:rsidR="002A1948" w:rsidRDefault="002A1948" w:rsidP="002A1948">
      <w:pPr>
        <w:pStyle w:val="Title"/>
        <w:rPr>
          <w:rFonts w:eastAsia="Calibri"/>
        </w:rPr>
      </w:pPr>
      <w:r>
        <w:rPr>
          <w:rFonts w:eastAsia="Calibri"/>
        </w:rPr>
        <w:t xml:space="preserve">Talking about Safer Services Worksheet - </w:t>
      </w:r>
      <w:r w:rsidRPr="00117A38">
        <w:rPr>
          <w:rFonts w:eastAsia="Calibri"/>
        </w:rPr>
        <w:t xml:space="preserve">Scenario </w:t>
      </w:r>
      <w:r>
        <w:rPr>
          <w:rFonts w:eastAsia="Calibri"/>
        </w:rPr>
        <w:t>and prompt questions</w:t>
      </w:r>
      <w:r w:rsidRPr="00117A38">
        <w:rPr>
          <w:rFonts w:eastAsia="Calibri"/>
        </w:rPr>
        <w:t xml:space="preserve"> </w:t>
      </w:r>
    </w:p>
    <w:p w14:paraId="74689ABB" w14:textId="77777777" w:rsidR="00D826C4" w:rsidRPr="005B474C" w:rsidRDefault="00D826C4" w:rsidP="00D826C4">
      <w:pPr>
        <w:spacing w:before="120" w:after="120"/>
        <w:rPr>
          <w:szCs w:val="24"/>
        </w:rPr>
      </w:pPr>
      <w:r w:rsidRPr="005B474C">
        <w:rPr>
          <w:szCs w:val="24"/>
        </w:rPr>
        <w:t>This resource was developed by the NDS Quality and Safeguards Sector Readiness Project and is funded by the Government of Western Australia Department of Communities.</w:t>
      </w:r>
    </w:p>
    <w:p w14:paraId="11982541" w14:textId="4BEAC095" w:rsidR="002A1948" w:rsidRPr="00C622A3" w:rsidRDefault="002A1948" w:rsidP="00D826C4">
      <w:pPr>
        <w:spacing w:before="120" w:after="120"/>
      </w:pPr>
      <w:r w:rsidRPr="00C622A3">
        <w:t xml:space="preserve">This worksheet was designed to be used as part of </w:t>
      </w:r>
      <w:r w:rsidRPr="006C73A9">
        <w:t>the Talking about Safer Services presentation. I</w:t>
      </w:r>
      <w:r w:rsidRPr="00C622A3">
        <w:t>f this scenario is not suitable for you</w:t>
      </w:r>
      <w:r w:rsidR="00E63E74">
        <w:t>r</w:t>
      </w:r>
      <w:r w:rsidRPr="00C622A3">
        <w:t xml:space="preserve"> organisation, or you would like to do more than one scenario, a blank template ha</w:t>
      </w:r>
      <w:r>
        <w:t>s</w:t>
      </w:r>
      <w:r w:rsidRPr="00C622A3">
        <w:t xml:space="preserve"> been included in the back.</w:t>
      </w:r>
      <w:r w:rsidR="00D42FBB">
        <w:t xml:space="preserve">   </w:t>
      </w:r>
    </w:p>
    <w:p w14:paraId="14D9DDBF" w14:textId="77777777" w:rsidR="002A1948" w:rsidRPr="00117A38" w:rsidRDefault="002A1948" w:rsidP="00D42FBB">
      <w:pPr>
        <w:spacing w:before="120" w:after="240"/>
      </w:pPr>
      <w:r w:rsidRPr="00117A38">
        <w:t xml:space="preserve">This page could be provided directly to workers participating. </w:t>
      </w:r>
    </w:p>
    <w:p w14:paraId="17F631FF" w14:textId="77777777" w:rsidR="00D826C4" w:rsidRDefault="00D826C4" w:rsidP="00D42FBB">
      <w:pPr>
        <w:pStyle w:val="Heading1"/>
        <w:rPr>
          <w:lang w:val="en-US"/>
        </w:rPr>
      </w:pPr>
      <w:r>
        <w:rPr>
          <w:lang w:val="en-US"/>
        </w:rPr>
        <w:t>Scenario</w:t>
      </w:r>
    </w:p>
    <w:p w14:paraId="30922F2B" w14:textId="5886B1B8" w:rsidR="008126B0" w:rsidRDefault="008126B0" w:rsidP="00D42FBB">
      <w:pPr>
        <w:spacing w:before="120" w:after="240"/>
      </w:pPr>
      <w:r w:rsidRPr="00BD6B33">
        <w:t xml:space="preserve">John is 28 and lives in </w:t>
      </w:r>
      <w:r>
        <w:t>his own home with daily support</w:t>
      </w:r>
      <w:r w:rsidRPr="00BD6B33">
        <w:t xml:space="preserve">. John uses some </w:t>
      </w:r>
      <w:r>
        <w:t xml:space="preserve">limited </w:t>
      </w:r>
      <w:r w:rsidRPr="00BD6B33">
        <w:t>verbal communication</w:t>
      </w:r>
      <w:r>
        <w:t>, hand gestures</w:t>
      </w:r>
      <w:r w:rsidRPr="00BD6B33">
        <w:t xml:space="preserve"> and </w:t>
      </w:r>
      <w:r>
        <w:t>pictures to communicate</w:t>
      </w:r>
      <w:r w:rsidRPr="00BD6B33">
        <w:t xml:space="preserve">. </w:t>
      </w:r>
      <w:r>
        <w:t>John often need</w:t>
      </w:r>
      <w:r w:rsidR="007D39FB">
        <w:t>s</w:t>
      </w:r>
      <w:r>
        <w:t xml:space="preserve"> time to process new information. John loves the internet and researching different subjects online with his support workers. </w:t>
      </w:r>
      <w:r w:rsidRPr="00BD6B33">
        <w:t xml:space="preserve">John has been prescribed a new medication for his blood pressure. The GP who prescribed it spoke to John about the new medication and explained that his blood pressure was too high and that it was good for him to take it. John doesn’t like to take tablets and has let his support workers know he feels fine, so is refusing </w:t>
      </w:r>
      <w:r>
        <w:t xml:space="preserve">the medication but the word ‘refused’ makes John upset and worried, because John likes to do the right thing and be liked by his support workers. </w:t>
      </w:r>
      <w:r w:rsidR="00502B34" w:rsidRPr="00BD6B33">
        <w:t>John’s</w:t>
      </w:r>
      <w:r w:rsidRPr="00BD6B33">
        <w:t xml:space="preserve"> mum</w:t>
      </w:r>
      <w:r w:rsidR="00502B34">
        <w:t>,</w:t>
      </w:r>
      <w:r w:rsidRPr="00BD6B33">
        <w:t xml:space="preserve"> Sandra, is </w:t>
      </w:r>
      <w:r>
        <w:t xml:space="preserve">really </w:t>
      </w:r>
      <w:r w:rsidRPr="00BD6B33">
        <w:t xml:space="preserve">worried about the impact to </w:t>
      </w:r>
      <w:r w:rsidR="00FF3F03" w:rsidRPr="00BD6B33">
        <w:t>John’s</w:t>
      </w:r>
      <w:r w:rsidRPr="00BD6B33">
        <w:t xml:space="preserve"> health if he doesn’t take the medication and has called your organisation to talk about this.</w:t>
      </w:r>
    </w:p>
    <w:p w14:paraId="3FC73FF1" w14:textId="3E203ED3" w:rsidR="000F3EE6" w:rsidRPr="000F3EE6" w:rsidRDefault="000F3EE6" w:rsidP="002D6253">
      <w:pPr>
        <w:spacing w:before="120" w:after="240"/>
        <w:rPr>
          <w:b/>
          <w:bCs/>
        </w:rPr>
      </w:pPr>
      <w:r w:rsidRPr="000F3EE6">
        <w:rPr>
          <w:b/>
          <w:bCs/>
        </w:rPr>
        <w:t>Consider:</w:t>
      </w:r>
    </w:p>
    <w:p w14:paraId="094B60F3" w14:textId="77777777" w:rsidR="00D21475" w:rsidRPr="00FF3F03" w:rsidRDefault="00D21475" w:rsidP="000F3EE6">
      <w:pPr>
        <w:pStyle w:val="ListParagraph"/>
        <w:numPr>
          <w:ilvl w:val="0"/>
          <w:numId w:val="29"/>
        </w:numPr>
        <w:spacing w:before="120" w:after="120"/>
        <w:ind w:left="357" w:hanging="357"/>
        <w:contextualSpacing w:val="0"/>
        <w:rPr>
          <w:b/>
          <w:bCs/>
          <w:lang w:eastAsia="en-AU"/>
        </w:rPr>
      </w:pPr>
      <w:r w:rsidRPr="00FF3F03">
        <w:rPr>
          <w:b/>
          <w:bCs/>
          <w:lang w:eastAsia="en-AU"/>
        </w:rPr>
        <w:t>What is the decision?</w:t>
      </w:r>
    </w:p>
    <w:p w14:paraId="012AED57" w14:textId="77777777" w:rsidR="00E80287" w:rsidRPr="00E80287" w:rsidRDefault="00E80287" w:rsidP="00654795">
      <w:pPr>
        <w:pStyle w:val="ListParagraph"/>
        <w:spacing w:before="120" w:after="240"/>
        <w:ind w:left="357"/>
        <w:contextualSpacing w:val="0"/>
        <w:rPr>
          <w:lang w:eastAsia="en-AU"/>
        </w:rPr>
      </w:pPr>
      <w:r w:rsidRPr="00E80287">
        <w:rPr>
          <w:lang w:eastAsia="en-AU"/>
        </w:rPr>
        <w:t xml:space="preserve">Was the decision that needed to be made clear? Was there more than one decision. Does this need to be broken down into more than one decision. </w:t>
      </w:r>
    </w:p>
    <w:p w14:paraId="0528A9DC" w14:textId="77777777" w:rsidR="00705264" w:rsidRPr="00FF3F03" w:rsidRDefault="00705264" w:rsidP="000F3EE6">
      <w:pPr>
        <w:pStyle w:val="ListParagraph"/>
        <w:numPr>
          <w:ilvl w:val="0"/>
          <w:numId w:val="29"/>
        </w:numPr>
        <w:spacing w:before="120" w:after="120"/>
        <w:ind w:left="357" w:hanging="357"/>
        <w:contextualSpacing w:val="0"/>
        <w:rPr>
          <w:b/>
          <w:bCs/>
          <w:lang w:eastAsia="en-AU"/>
        </w:rPr>
      </w:pPr>
      <w:r w:rsidRPr="00FF3F03">
        <w:rPr>
          <w:b/>
          <w:bCs/>
          <w:lang w:eastAsia="en-AU"/>
        </w:rPr>
        <w:t>Who are the right people to assist?</w:t>
      </w:r>
    </w:p>
    <w:p w14:paraId="6D8FE5E5" w14:textId="702B0477" w:rsidR="00D0032E" w:rsidRDefault="00A46241" w:rsidP="00D42FBB">
      <w:pPr>
        <w:spacing w:before="120" w:after="240"/>
        <w:ind w:left="357"/>
        <w:rPr>
          <w:lang w:eastAsia="en-AU"/>
        </w:rPr>
      </w:pPr>
      <w:r w:rsidRPr="00A46241">
        <w:rPr>
          <w:lang w:eastAsia="en-AU"/>
        </w:rPr>
        <w:t>Who does the person want involved? Are the people involved the right people to assist with the decision? Are there any conflicts for the people helping? Is there anyone else that could help?</w:t>
      </w:r>
    </w:p>
    <w:p w14:paraId="1A94D49A" w14:textId="72C1E002" w:rsidR="00D0032E" w:rsidRPr="00FF3F03" w:rsidRDefault="00D0032E" w:rsidP="006131AB">
      <w:pPr>
        <w:pStyle w:val="ListParagraph"/>
        <w:numPr>
          <w:ilvl w:val="0"/>
          <w:numId w:val="29"/>
        </w:numPr>
        <w:spacing w:before="120" w:after="120"/>
        <w:ind w:left="357" w:hanging="357"/>
        <w:contextualSpacing w:val="0"/>
        <w:rPr>
          <w:b/>
          <w:bCs/>
          <w:lang w:eastAsia="en-AU"/>
        </w:rPr>
      </w:pPr>
      <w:r w:rsidRPr="00FF3F03">
        <w:rPr>
          <w:b/>
          <w:bCs/>
          <w:lang w:eastAsia="en-AU"/>
        </w:rPr>
        <w:lastRenderedPageBreak/>
        <w:t>What is the right way to talk about the decision?</w:t>
      </w:r>
    </w:p>
    <w:p w14:paraId="727301E8" w14:textId="40526226" w:rsidR="009B7716" w:rsidRDefault="009B7716" w:rsidP="006131AB">
      <w:pPr>
        <w:spacing w:before="120" w:after="240"/>
        <w:ind w:left="357"/>
      </w:pPr>
      <w:r w:rsidRPr="009B7716">
        <w:rPr>
          <w:rFonts w:eastAsia="Times New Roman" w:cs="Arial"/>
          <w:bCs/>
          <w:lang w:eastAsia="en-AU"/>
        </w:rPr>
        <w:t>What is the person</w:t>
      </w:r>
      <w:r w:rsidR="00231F92">
        <w:rPr>
          <w:rFonts w:eastAsia="Times New Roman" w:cs="Arial"/>
          <w:bCs/>
          <w:lang w:eastAsia="en-AU"/>
        </w:rPr>
        <w:t>’</w:t>
      </w:r>
      <w:r w:rsidRPr="009B7716">
        <w:rPr>
          <w:rFonts w:eastAsia="Times New Roman" w:cs="Arial"/>
          <w:bCs/>
          <w:lang w:eastAsia="en-AU"/>
        </w:rPr>
        <w:t>s prefer</w:t>
      </w:r>
      <w:r w:rsidR="001B6C0B">
        <w:rPr>
          <w:rFonts w:eastAsia="Times New Roman" w:cs="Arial"/>
          <w:bCs/>
          <w:lang w:eastAsia="en-AU"/>
        </w:rPr>
        <w:t>red</w:t>
      </w:r>
      <w:r w:rsidRPr="009B7716">
        <w:rPr>
          <w:rFonts w:eastAsia="Times New Roman" w:cs="Arial"/>
          <w:bCs/>
          <w:lang w:eastAsia="en-AU"/>
        </w:rPr>
        <w:t xml:space="preserve"> communication? </w:t>
      </w:r>
      <w:r w:rsidRPr="009B7716">
        <w:t xml:space="preserve">How was the issue explained to the person? Was it explained in a way that they could understand? </w:t>
      </w:r>
    </w:p>
    <w:p w14:paraId="05A31EBF" w14:textId="77777777" w:rsidR="003B3F6E" w:rsidRPr="00FF3F03" w:rsidRDefault="003B3F6E" w:rsidP="006131AB">
      <w:pPr>
        <w:pStyle w:val="ListParagraph"/>
        <w:numPr>
          <w:ilvl w:val="0"/>
          <w:numId w:val="29"/>
        </w:numPr>
        <w:spacing w:before="120" w:after="120"/>
        <w:ind w:left="357" w:hanging="357"/>
        <w:contextualSpacing w:val="0"/>
        <w:rPr>
          <w:b/>
          <w:bCs/>
          <w:lang w:eastAsia="en-AU"/>
        </w:rPr>
      </w:pPr>
      <w:r w:rsidRPr="00FF3F03">
        <w:rPr>
          <w:b/>
          <w:bCs/>
          <w:lang w:eastAsia="en-AU"/>
        </w:rPr>
        <w:t>What is the right way to present the information?</w:t>
      </w:r>
    </w:p>
    <w:p w14:paraId="3A21F3E6" w14:textId="06968AD9" w:rsidR="009B7716" w:rsidRPr="009041B2" w:rsidRDefault="008312C7" w:rsidP="006131AB">
      <w:pPr>
        <w:spacing w:before="120" w:after="240"/>
        <w:ind w:firstLine="357"/>
        <w:rPr>
          <w:lang w:eastAsia="en-AU"/>
        </w:rPr>
      </w:pPr>
      <w:r w:rsidRPr="008312C7">
        <w:rPr>
          <w:lang w:eastAsia="en-AU"/>
        </w:rPr>
        <w:t xml:space="preserve">Have all the options been explored for presenting the information needed? </w:t>
      </w:r>
    </w:p>
    <w:p w14:paraId="151D7DFD" w14:textId="077CACE5" w:rsidR="009041B2" w:rsidRPr="00FF3F03" w:rsidRDefault="009041B2" w:rsidP="006131AB">
      <w:pPr>
        <w:pStyle w:val="ListParagraph"/>
        <w:numPr>
          <w:ilvl w:val="0"/>
          <w:numId w:val="29"/>
        </w:numPr>
        <w:spacing w:before="120" w:after="120"/>
        <w:ind w:left="357" w:hanging="357"/>
        <w:contextualSpacing w:val="0"/>
        <w:rPr>
          <w:b/>
          <w:bCs/>
          <w:lang w:eastAsia="en-AU"/>
        </w:rPr>
      </w:pPr>
      <w:r w:rsidRPr="00FF3F03">
        <w:rPr>
          <w:b/>
          <w:bCs/>
          <w:lang w:eastAsia="en-AU"/>
        </w:rPr>
        <w:t xml:space="preserve">How can we assist the person to consider the decision and possibilities? </w:t>
      </w:r>
    </w:p>
    <w:p w14:paraId="045ED538" w14:textId="296C6D3C" w:rsidR="00816BEF" w:rsidRPr="00816BEF" w:rsidRDefault="00816BEF" w:rsidP="006131AB">
      <w:pPr>
        <w:spacing w:before="120" w:after="240"/>
        <w:ind w:left="357"/>
        <w:rPr>
          <w:lang w:eastAsia="en-AU"/>
        </w:rPr>
      </w:pPr>
      <w:r w:rsidRPr="00816BEF">
        <w:rPr>
          <w:lang w:eastAsia="en-AU"/>
        </w:rPr>
        <w:t xml:space="preserve">Have we </w:t>
      </w:r>
      <w:r w:rsidR="008C0D9F">
        <w:rPr>
          <w:lang w:eastAsia="en-AU"/>
        </w:rPr>
        <w:t>discussed</w:t>
      </w:r>
      <w:r w:rsidRPr="00816BEF">
        <w:rPr>
          <w:lang w:eastAsia="en-AU"/>
        </w:rPr>
        <w:t xml:space="preserve"> any concerns? Have we discussed the benefits? Have we broken the decision down and explored possible options?</w:t>
      </w:r>
    </w:p>
    <w:p w14:paraId="6366FDFE" w14:textId="77725753" w:rsidR="00E80287" w:rsidRDefault="00AC62D0" w:rsidP="00D42FBB">
      <w:pPr>
        <w:pStyle w:val="Heading1"/>
        <w:rPr>
          <w:rFonts w:eastAsia="Calibri"/>
        </w:rPr>
      </w:pPr>
      <w:r>
        <w:rPr>
          <w:rFonts w:eastAsia="Calibri"/>
        </w:rPr>
        <w:t xml:space="preserve">Talking about Safer Services - </w:t>
      </w:r>
      <w:r w:rsidRPr="00117A38">
        <w:rPr>
          <w:rFonts w:eastAsia="Calibri"/>
        </w:rPr>
        <w:t xml:space="preserve">Scenario </w:t>
      </w:r>
      <w:r>
        <w:rPr>
          <w:rFonts w:eastAsia="Calibri"/>
        </w:rPr>
        <w:t>and prompt questions</w:t>
      </w:r>
      <w:r w:rsidRPr="00117A38">
        <w:rPr>
          <w:rFonts w:eastAsia="Calibri"/>
        </w:rPr>
        <w:t xml:space="preserve"> </w:t>
      </w:r>
    </w:p>
    <w:p w14:paraId="54DF133B" w14:textId="77777777" w:rsidR="002D6253" w:rsidRDefault="002D6253" w:rsidP="00D42FBB">
      <w:pPr>
        <w:pStyle w:val="Heading1"/>
        <w:rPr>
          <w:lang w:val="en-US"/>
        </w:rPr>
      </w:pPr>
      <w:r>
        <w:rPr>
          <w:lang w:val="en-US"/>
        </w:rPr>
        <w:t>Scenario</w:t>
      </w:r>
    </w:p>
    <w:p w14:paraId="52E5D73D" w14:textId="006DE340" w:rsidR="00227EA1" w:rsidRDefault="00A905D1" w:rsidP="00654795">
      <w:pPr>
        <w:spacing w:before="120" w:after="240"/>
      </w:pPr>
      <w:r>
        <w:t>Use this page to c</w:t>
      </w:r>
      <w:r w:rsidR="004D6925">
        <w:t>reate your own scenarios specific to your organisation.</w:t>
      </w:r>
    </w:p>
    <w:p w14:paraId="143244B5" w14:textId="77777777" w:rsidR="00A01771" w:rsidRPr="000F3EE6" w:rsidRDefault="00A01771" w:rsidP="00654795">
      <w:pPr>
        <w:spacing w:before="120" w:after="120"/>
        <w:rPr>
          <w:b/>
          <w:bCs/>
        </w:rPr>
      </w:pPr>
      <w:r w:rsidRPr="000F3EE6">
        <w:rPr>
          <w:b/>
          <w:bCs/>
        </w:rPr>
        <w:t>Consider:</w:t>
      </w:r>
    </w:p>
    <w:p w14:paraId="678282BB" w14:textId="0A1FF5C8" w:rsidR="00A01771" w:rsidRPr="004F55E7" w:rsidRDefault="00A01771" w:rsidP="00654795">
      <w:pPr>
        <w:pStyle w:val="ListParagraph"/>
        <w:numPr>
          <w:ilvl w:val="0"/>
          <w:numId w:val="31"/>
        </w:numPr>
        <w:spacing w:before="120" w:after="120"/>
        <w:contextualSpacing w:val="0"/>
        <w:rPr>
          <w:b/>
          <w:bCs/>
          <w:lang w:eastAsia="en-AU"/>
        </w:rPr>
      </w:pPr>
      <w:r w:rsidRPr="004F55E7">
        <w:rPr>
          <w:b/>
          <w:bCs/>
          <w:lang w:eastAsia="en-AU"/>
        </w:rPr>
        <w:t>What is the decision?</w:t>
      </w:r>
    </w:p>
    <w:p w14:paraId="5BE9696B" w14:textId="69AAAEB7" w:rsidR="0063491D" w:rsidRPr="0063491D" w:rsidRDefault="0063491D" w:rsidP="001234EA">
      <w:pPr>
        <w:ind w:left="360"/>
        <w:rPr>
          <w:lang w:eastAsia="en-AU"/>
        </w:rPr>
      </w:pPr>
      <w:r w:rsidRPr="0063491D">
        <w:rPr>
          <w:lang w:eastAsia="en-AU"/>
        </w:rPr>
        <w:t>Was the decision that needed to be made clear? Was there more than one decision</w:t>
      </w:r>
      <w:r w:rsidR="002252FC">
        <w:rPr>
          <w:lang w:eastAsia="en-AU"/>
        </w:rPr>
        <w:t>?</w:t>
      </w:r>
      <w:r w:rsidRPr="0063491D">
        <w:rPr>
          <w:lang w:eastAsia="en-AU"/>
        </w:rPr>
        <w:t xml:space="preserve"> Does this need to be broken down into more than one decision? </w:t>
      </w:r>
    </w:p>
    <w:p w14:paraId="71D651F8" w14:textId="2452C8DF" w:rsidR="00C61484" w:rsidRPr="002252FC" w:rsidRDefault="00C61484" w:rsidP="00654795">
      <w:pPr>
        <w:pStyle w:val="ListParagraph"/>
        <w:numPr>
          <w:ilvl w:val="0"/>
          <w:numId w:val="31"/>
        </w:numPr>
        <w:spacing w:before="120" w:after="120"/>
        <w:contextualSpacing w:val="0"/>
        <w:rPr>
          <w:b/>
          <w:bCs/>
          <w:lang w:eastAsia="en-AU"/>
        </w:rPr>
      </w:pPr>
      <w:r w:rsidRPr="002252FC">
        <w:rPr>
          <w:b/>
          <w:bCs/>
          <w:lang w:eastAsia="en-AU"/>
        </w:rPr>
        <w:t>Who are the right people to assist?</w:t>
      </w:r>
    </w:p>
    <w:p w14:paraId="4928EC86" w14:textId="39FE4051" w:rsidR="004D6925" w:rsidRDefault="00B54F89" w:rsidP="001234EA">
      <w:pPr>
        <w:ind w:left="360"/>
      </w:pPr>
      <w:r>
        <w:rPr>
          <w:lang w:eastAsia="en-AU"/>
        </w:rPr>
        <w:t>Who does the person want involved? Are the people involved</w:t>
      </w:r>
      <w:r w:rsidR="0070290B">
        <w:rPr>
          <w:lang w:eastAsia="en-AU"/>
        </w:rPr>
        <w:t>,</w:t>
      </w:r>
      <w:r>
        <w:rPr>
          <w:lang w:eastAsia="en-AU"/>
        </w:rPr>
        <w:t xml:space="preserve"> the right people to assist with the decision? Are there any conflicts for the people helping? Is there anyone else that could help?</w:t>
      </w:r>
    </w:p>
    <w:p w14:paraId="3942C33F" w14:textId="0B9CEBB2" w:rsidR="00C504FF" w:rsidRPr="009A3E1D" w:rsidRDefault="00C504FF" w:rsidP="00654795">
      <w:pPr>
        <w:pStyle w:val="ListParagraph"/>
        <w:numPr>
          <w:ilvl w:val="0"/>
          <w:numId w:val="31"/>
        </w:numPr>
        <w:spacing w:before="120" w:after="120"/>
        <w:contextualSpacing w:val="0"/>
        <w:rPr>
          <w:b/>
          <w:bCs/>
          <w:lang w:eastAsia="en-AU"/>
        </w:rPr>
      </w:pPr>
      <w:r w:rsidRPr="009A3E1D">
        <w:rPr>
          <w:b/>
          <w:bCs/>
          <w:lang w:eastAsia="en-AU"/>
        </w:rPr>
        <w:t>What is the right way to talk about the decision?</w:t>
      </w:r>
    </w:p>
    <w:p w14:paraId="46DBE042" w14:textId="10A2494B" w:rsidR="00036263" w:rsidRDefault="00036263" w:rsidP="00654795">
      <w:pPr>
        <w:spacing w:before="120" w:after="240"/>
        <w:ind w:left="357"/>
      </w:pPr>
      <w:r w:rsidRPr="009A3E1D">
        <w:t>What is the person</w:t>
      </w:r>
      <w:r w:rsidR="006D2378">
        <w:t>’</w:t>
      </w:r>
      <w:r w:rsidRPr="009A3E1D">
        <w:t>s preference communication? How was the issue explained to the</w:t>
      </w:r>
      <w:r>
        <w:t xml:space="preserve"> person? Was it explained in a way that they could understand the issue? </w:t>
      </w:r>
    </w:p>
    <w:p w14:paraId="6873DFFC" w14:textId="7E910D7E" w:rsidR="00827F6D" w:rsidRPr="009A3E1D" w:rsidRDefault="00827F6D" w:rsidP="00654795">
      <w:pPr>
        <w:pStyle w:val="ListParagraph"/>
        <w:numPr>
          <w:ilvl w:val="0"/>
          <w:numId w:val="31"/>
        </w:numPr>
        <w:spacing w:before="120" w:after="120"/>
        <w:contextualSpacing w:val="0"/>
        <w:rPr>
          <w:b/>
          <w:bCs/>
          <w:lang w:eastAsia="en-AU"/>
        </w:rPr>
      </w:pPr>
      <w:r w:rsidRPr="009A3E1D">
        <w:rPr>
          <w:b/>
          <w:bCs/>
          <w:lang w:eastAsia="en-AU"/>
        </w:rPr>
        <w:t>What is the right way to present the information?</w:t>
      </w:r>
    </w:p>
    <w:p w14:paraId="306AFCBA" w14:textId="77777777" w:rsidR="00BA1D05" w:rsidRPr="00BA1D05" w:rsidRDefault="00BA1D05" w:rsidP="00654795">
      <w:pPr>
        <w:spacing w:before="120" w:after="240"/>
        <w:ind w:firstLine="357"/>
        <w:rPr>
          <w:lang w:eastAsia="en-AU"/>
        </w:rPr>
      </w:pPr>
      <w:r w:rsidRPr="00BA1D05">
        <w:rPr>
          <w:lang w:eastAsia="en-AU"/>
        </w:rPr>
        <w:t xml:space="preserve">Have all the options been explored for presenting the information needed? </w:t>
      </w:r>
    </w:p>
    <w:p w14:paraId="0BD53665" w14:textId="492ACF58" w:rsidR="00170853" w:rsidRPr="003F3F84" w:rsidRDefault="00170853" w:rsidP="00654795">
      <w:pPr>
        <w:pStyle w:val="ListParagraph"/>
        <w:numPr>
          <w:ilvl w:val="0"/>
          <w:numId w:val="31"/>
        </w:numPr>
        <w:spacing w:before="120" w:after="120"/>
        <w:contextualSpacing w:val="0"/>
        <w:rPr>
          <w:b/>
          <w:bCs/>
          <w:lang w:eastAsia="en-AU"/>
        </w:rPr>
      </w:pPr>
      <w:r w:rsidRPr="003F3F84">
        <w:rPr>
          <w:b/>
          <w:bCs/>
          <w:lang w:eastAsia="en-AU"/>
        </w:rPr>
        <w:t xml:space="preserve">How can we assist the person to consider the decision and possibilities? </w:t>
      </w:r>
    </w:p>
    <w:p w14:paraId="41D37673" w14:textId="38921A69" w:rsidR="00827F6D" w:rsidRDefault="00943D7C" w:rsidP="001234EA">
      <w:pPr>
        <w:spacing w:before="120" w:after="240"/>
        <w:ind w:left="357"/>
        <w:rPr>
          <w:lang w:eastAsia="en-AU"/>
        </w:rPr>
      </w:pPr>
      <w:r w:rsidRPr="00943D7C">
        <w:rPr>
          <w:lang w:eastAsia="en-AU"/>
        </w:rPr>
        <w:t xml:space="preserve">Have we </w:t>
      </w:r>
      <w:r w:rsidR="00CD0631">
        <w:rPr>
          <w:lang w:eastAsia="en-AU"/>
        </w:rPr>
        <w:t>identified</w:t>
      </w:r>
      <w:r w:rsidRPr="00943D7C">
        <w:rPr>
          <w:lang w:eastAsia="en-AU"/>
        </w:rPr>
        <w:t xml:space="preserve"> any concerns? Have we discussed the benefits? Have we broken the decision down and explored possible options?</w:t>
      </w:r>
    </w:p>
    <w:p w14:paraId="1316D566" w14:textId="77777777" w:rsidR="001234EA" w:rsidRDefault="001234EA">
      <w:pPr>
        <w:spacing w:after="160" w:line="259" w:lineRule="auto"/>
        <w:rPr>
          <w:rFonts w:cs="Arial"/>
          <w:b/>
          <w:bCs/>
          <w:szCs w:val="24"/>
          <w:lang w:val="en-US"/>
        </w:rPr>
      </w:pPr>
      <w:r>
        <w:rPr>
          <w:rFonts w:cs="Arial"/>
          <w:b/>
          <w:bCs/>
          <w:szCs w:val="24"/>
          <w:lang w:val="en-US"/>
        </w:rPr>
        <w:br w:type="page"/>
      </w:r>
    </w:p>
    <w:p w14:paraId="38E418A3" w14:textId="229A435C" w:rsidR="001234EA" w:rsidRPr="001234EA" w:rsidRDefault="001234EA" w:rsidP="001234EA">
      <w:pPr>
        <w:spacing w:before="120" w:after="240"/>
        <w:rPr>
          <w:rFonts w:eastAsiaTheme="majorEastAsia" w:cstheme="majorBidi"/>
          <w:bCs/>
          <w:szCs w:val="24"/>
        </w:rPr>
      </w:pPr>
      <w:r w:rsidRPr="001234EA">
        <w:rPr>
          <w:rFonts w:cs="Arial"/>
          <w:b/>
          <w:bCs/>
          <w:szCs w:val="24"/>
          <w:lang w:val="en-US"/>
        </w:rPr>
        <w:lastRenderedPageBreak/>
        <w:t>Please note:</w:t>
      </w:r>
      <w:r w:rsidRPr="001234EA">
        <w:rPr>
          <w:rFonts w:cs="Arial"/>
          <w:szCs w:val="24"/>
          <w:lang w:val="en-US"/>
        </w:rPr>
        <w:t xml:space="preserve"> The Safer Services toolkit was funded by </w:t>
      </w:r>
      <w:proofErr w:type="spellStart"/>
      <w:r w:rsidRPr="001234EA">
        <w:rPr>
          <w:rFonts w:cs="Arial"/>
          <w:szCs w:val="24"/>
          <w:lang w:val="en-US"/>
        </w:rPr>
        <w:t>Lotterywest</w:t>
      </w:r>
      <w:proofErr w:type="spellEnd"/>
      <w:r w:rsidRPr="001234EA">
        <w:rPr>
          <w:rFonts w:cs="Arial"/>
          <w:szCs w:val="24"/>
          <w:lang w:val="en-US"/>
        </w:rPr>
        <w:t xml:space="preserve"> in 2018 and reviewed by the NDS Quality and Safeguards Sector Readiness Project in January 2024. This</w:t>
      </w:r>
      <w:r w:rsidRPr="001234EA">
        <w:rPr>
          <w:szCs w:val="24"/>
          <w:lang w:val="en-US"/>
        </w:rPr>
        <w:t xml:space="preserv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1234EA">
        <w:rPr>
          <w:rFonts w:cs="Arial"/>
          <w:szCs w:val="24"/>
          <w:lang w:val="en-US"/>
        </w:rPr>
        <w:t xml:space="preserve">Please always refer to online documents for the latest versions including the NDIS Practice Standards and advice to providers on the Code of Conduct. </w:t>
      </w:r>
    </w:p>
    <w:p w14:paraId="7E8B1651" w14:textId="7FEC9601" w:rsidR="001234EA" w:rsidRDefault="001234EA" w:rsidP="001234EA">
      <w:pPr>
        <w:tabs>
          <w:tab w:val="left" w:pos="1356"/>
        </w:tabs>
      </w:pPr>
      <w:r>
        <w:t>End of document.</w:t>
      </w:r>
    </w:p>
    <w:p w14:paraId="2490A506" w14:textId="42A24B12" w:rsidR="00763A5C" w:rsidRDefault="00763A5C" w:rsidP="00681578">
      <w:pPr>
        <w:pStyle w:val="Tips"/>
      </w:pPr>
    </w:p>
    <w:sectPr w:rsidR="00763A5C" w:rsidSect="002A1948">
      <w:headerReference w:type="default" r:id="rId11"/>
      <w:footerReference w:type="default" r:id="rId12"/>
      <w:headerReference w:type="first" r:id="rId13"/>
      <w:footerReference w:type="first" r:id="rId14"/>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0EA51" w14:textId="77777777" w:rsidR="002E53A2" w:rsidRDefault="002E53A2" w:rsidP="00CA5DE7">
      <w:pPr>
        <w:spacing w:line="240" w:lineRule="auto"/>
      </w:pPr>
      <w:r>
        <w:separator/>
      </w:r>
    </w:p>
  </w:endnote>
  <w:endnote w:type="continuationSeparator" w:id="0">
    <w:p w14:paraId="09F7C989" w14:textId="77777777" w:rsidR="002E53A2" w:rsidRDefault="002E53A2" w:rsidP="00CA5DE7">
      <w:pPr>
        <w:spacing w:line="240" w:lineRule="auto"/>
      </w:pPr>
      <w:r>
        <w:continuationSeparator/>
      </w:r>
    </w:p>
  </w:endnote>
  <w:endnote w:type="continuationNotice" w:id="1">
    <w:p w14:paraId="1C8F3D13" w14:textId="77777777" w:rsidR="002E53A2" w:rsidRDefault="002E53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9602849"/>
      <w:docPartObj>
        <w:docPartGallery w:val="Page Numbers (Bottom of Page)"/>
        <w:docPartUnique/>
      </w:docPartObj>
    </w:sdtPr>
    <w:sdtEndPr>
      <w:rPr>
        <w:noProof/>
      </w:rPr>
    </w:sdtEndPr>
    <w:sdtContent>
      <w:p w14:paraId="5CB719F2" w14:textId="73C17BD6" w:rsidR="001234EA" w:rsidRDefault="001234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9C176" w14:textId="77777777" w:rsidR="001234EA" w:rsidRDefault="0012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6263324"/>
      <w:docPartObj>
        <w:docPartGallery w:val="Page Numbers (Bottom of Page)"/>
        <w:docPartUnique/>
      </w:docPartObj>
    </w:sdtPr>
    <w:sdtEndPr>
      <w:rPr>
        <w:noProof/>
      </w:rPr>
    </w:sdtEndPr>
    <w:sdtContent>
      <w:p w14:paraId="5AC30B75" w14:textId="6E7F1222" w:rsidR="001234EA" w:rsidRDefault="001234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C7A2F2" w14:textId="77777777" w:rsidR="001234EA" w:rsidRDefault="0012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D800E" w14:textId="77777777" w:rsidR="002E53A2" w:rsidRDefault="002E53A2" w:rsidP="00CA5DE7">
      <w:pPr>
        <w:spacing w:line="240" w:lineRule="auto"/>
      </w:pPr>
      <w:r>
        <w:separator/>
      </w:r>
    </w:p>
  </w:footnote>
  <w:footnote w:type="continuationSeparator" w:id="0">
    <w:p w14:paraId="61A39002" w14:textId="77777777" w:rsidR="002E53A2" w:rsidRDefault="002E53A2" w:rsidP="00CA5DE7">
      <w:pPr>
        <w:spacing w:line="240" w:lineRule="auto"/>
      </w:pPr>
      <w:r>
        <w:continuationSeparator/>
      </w:r>
    </w:p>
  </w:footnote>
  <w:footnote w:type="continuationNotice" w:id="1">
    <w:p w14:paraId="3D9CC699" w14:textId="77777777" w:rsidR="002E53A2" w:rsidRDefault="002E53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A0634"/>
    <w:multiLevelType w:val="hybridMultilevel"/>
    <w:tmpl w:val="EBAE3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A167AB"/>
    <w:multiLevelType w:val="hybridMultilevel"/>
    <w:tmpl w:val="D2102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1310AF"/>
    <w:multiLevelType w:val="hybridMultilevel"/>
    <w:tmpl w:val="DFECEE3E"/>
    <w:lvl w:ilvl="0" w:tplc="623E7730">
      <w:start w:val="1"/>
      <w:numFmt w:val="decimal"/>
      <w:lvlText w:val="%1."/>
      <w:lvlJc w:val="left"/>
      <w:pPr>
        <w:ind w:left="360" w:hanging="360"/>
      </w:pPr>
      <w:rPr>
        <w:rFonts w:hint="default"/>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F177B7"/>
    <w:multiLevelType w:val="hybridMultilevel"/>
    <w:tmpl w:val="1B62039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E03843"/>
    <w:multiLevelType w:val="hybridMultilevel"/>
    <w:tmpl w:val="891C7F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4"/>
  </w:num>
  <w:num w:numId="3" w16cid:durableId="1658147415">
    <w:abstractNumId w:val="26"/>
  </w:num>
  <w:num w:numId="4" w16cid:durableId="1324040647">
    <w:abstractNumId w:val="21"/>
  </w:num>
  <w:num w:numId="5" w16cid:durableId="1146044762">
    <w:abstractNumId w:val="30"/>
  </w:num>
  <w:num w:numId="6" w16cid:durableId="1251039544">
    <w:abstractNumId w:val="18"/>
  </w:num>
  <w:num w:numId="7" w16cid:durableId="2024741261">
    <w:abstractNumId w:val="29"/>
  </w:num>
  <w:num w:numId="8" w16cid:durableId="2068187083">
    <w:abstractNumId w:val="15"/>
  </w:num>
  <w:num w:numId="9" w16cid:durableId="503084815">
    <w:abstractNumId w:val="12"/>
  </w:num>
  <w:num w:numId="10" w16cid:durableId="1526602632">
    <w:abstractNumId w:val="19"/>
  </w:num>
  <w:num w:numId="11" w16cid:durableId="1978757687">
    <w:abstractNumId w:val="27"/>
  </w:num>
  <w:num w:numId="12" w16cid:durableId="1778208950">
    <w:abstractNumId w:val="16"/>
  </w:num>
  <w:num w:numId="13" w16cid:durableId="406540324">
    <w:abstractNumId w:val="28"/>
  </w:num>
  <w:num w:numId="14" w16cid:durableId="1294095271">
    <w:abstractNumId w:val="22"/>
  </w:num>
  <w:num w:numId="15" w16cid:durableId="2090760683">
    <w:abstractNumId w:val="11"/>
  </w:num>
  <w:num w:numId="16" w16cid:durableId="2128983">
    <w:abstractNumId w:val="31"/>
  </w:num>
  <w:num w:numId="17" w16cid:durableId="2000648562">
    <w:abstractNumId w:val="23"/>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783228836">
    <w:abstractNumId w:val="17"/>
  </w:num>
  <w:num w:numId="29" w16cid:durableId="1909925674">
    <w:abstractNumId w:val="14"/>
  </w:num>
  <w:num w:numId="30" w16cid:durableId="55395038">
    <w:abstractNumId w:val="10"/>
  </w:num>
  <w:num w:numId="31" w16cid:durableId="491146086">
    <w:abstractNumId w:val="25"/>
  </w:num>
  <w:num w:numId="32" w16cid:durableId="5156547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36263"/>
    <w:rsid w:val="0004775A"/>
    <w:rsid w:val="000A0BAA"/>
    <w:rsid w:val="000A2634"/>
    <w:rsid w:val="000A78CC"/>
    <w:rsid w:val="000B7A17"/>
    <w:rsid w:val="000C38B8"/>
    <w:rsid w:val="000C4BCF"/>
    <w:rsid w:val="000E0DFA"/>
    <w:rsid w:val="000F3EE6"/>
    <w:rsid w:val="000F77B2"/>
    <w:rsid w:val="001234EA"/>
    <w:rsid w:val="001507B6"/>
    <w:rsid w:val="001512C9"/>
    <w:rsid w:val="00157E5F"/>
    <w:rsid w:val="00167AD4"/>
    <w:rsid w:val="00170853"/>
    <w:rsid w:val="00180417"/>
    <w:rsid w:val="001846DC"/>
    <w:rsid w:val="00187969"/>
    <w:rsid w:val="001B1168"/>
    <w:rsid w:val="001B3EF9"/>
    <w:rsid w:val="001B6C0B"/>
    <w:rsid w:val="001D105B"/>
    <w:rsid w:val="002018FF"/>
    <w:rsid w:val="00203B2A"/>
    <w:rsid w:val="0020445D"/>
    <w:rsid w:val="00210CD2"/>
    <w:rsid w:val="002252FC"/>
    <w:rsid w:val="00226CC5"/>
    <w:rsid w:val="00227C56"/>
    <w:rsid w:val="00227EA1"/>
    <w:rsid w:val="00231A8E"/>
    <w:rsid w:val="00231F92"/>
    <w:rsid w:val="0024026E"/>
    <w:rsid w:val="002655AF"/>
    <w:rsid w:val="002837B0"/>
    <w:rsid w:val="0029360E"/>
    <w:rsid w:val="002A1948"/>
    <w:rsid w:val="002A208F"/>
    <w:rsid w:val="002A6496"/>
    <w:rsid w:val="002B06C0"/>
    <w:rsid w:val="002D1266"/>
    <w:rsid w:val="002D6253"/>
    <w:rsid w:val="002E538D"/>
    <w:rsid w:val="002E53A2"/>
    <w:rsid w:val="002E7139"/>
    <w:rsid w:val="003242C3"/>
    <w:rsid w:val="00325C25"/>
    <w:rsid w:val="00340D9C"/>
    <w:rsid w:val="00346DD0"/>
    <w:rsid w:val="0035177D"/>
    <w:rsid w:val="00351FF5"/>
    <w:rsid w:val="0037175E"/>
    <w:rsid w:val="00390662"/>
    <w:rsid w:val="003B3F6E"/>
    <w:rsid w:val="003C5D4E"/>
    <w:rsid w:val="003E5D01"/>
    <w:rsid w:val="003F3DCC"/>
    <w:rsid w:val="003F3F84"/>
    <w:rsid w:val="00417EB4"/>
    <w:rsid w:val="00441245"/>
    <w:rsid w:val="0046334A"/>
    <w:rsid w:val="0046704D"/>
    <w:rsid w:val="00470008"/>
    <w:rsid w:val="004721E1"/>
    <w:rsid w:val="00472D9E"/>
    <w:rsid w:val="00484228"/>
    <w:rsid w:val="004925FB"/>
    <w:rsid w:val="004C0157"/>
    <w:rsid w:val="004C6618"/>
    <w:rsid w:val="004D402E"/>
    <w:rsid w:val="004D6925"/>
    <w:rsid w:val="004E5627"/>
    <w:rsid w:val="004F4ABD"/>
    <w:rsid w:val="004F4C11"/>
    <w:rsid w:val="004F55E7"/>
    <w:rsid w:val="00502B34"/>
    <w:rsid w:val="00520F15"/>
    <w:rsid w:val="00552743"/>
    <w:rsid w:val="005552C9"/>
    <w:rsid w:val="00560F74"/>
    <w:rsid w:val="005A326E"/>
    <w:rsid w:val="005A6DA7"/>
    <w:rsid w:val="005B6BA7"/>
    <w:rsid w:val="005D6B62"/>
    <w:rsid w:val="005E0D09"/>
    <w:rsid w:val="005F17EB"/>
    <w:rsid w:val="00604068"/>
    <w:rsid w:val="00610053"/>
    <w:rsid w:val="006131AB"/>
    <w:rsid w:val="0063491D"/>
    <w:rsid w:val="00635296"/>
    <w:rsid w:val="00650793"/>
    <w:rsid w:val="00654795"/>
    <w:rsid w:val="00666F3B"/>
    <w:rsid w:val="00680AF3"/>
    <w:rsid w:val="00681339"/>
    <w:rsid w:val="00681578"/>
    <w:rsid w:val="006A1FAB"/>
    <w:rsid w:val="006B78D8"/>
    <w:rsid w:val="006C73A9"/>
    <w:rsid w:val="006D2378"/>
    <w:rsid w:val="006E32DA"/>
    <w:rsid w:val="006F352B"/>
    <w:rsid w:val="00701D18"/>
    <w:rsid w:val="0070290B"/>
    <w:rsid w:val="00705264"/>
    <w:rsid w:val="00707C63"/>
    <w:rsid w:val="00715C24"/>
    <w:rsid w:val="007177DF"/>
    <w:rsid w:val="00753A75"/>
    <w:rsid w:val="00760511"/>
    <w:rsid w:val="00763A5C"/>
    <w:rsid w:val="00764B2C"/>
    <w:rsid w:val="00766C21"/>
    <w:rsid w:val="00794603"/>
    <w:rsid w:val="007A7A40"/>
    <w:rsid w:val="007B41C3"/>
    <w:rsid w:val="007C703D"/>
    <w:rsid w:val="007D39FB"/>
    <w:rsid w:val="008103D9"/>
    <w:rsid w:val="008125EC"/>
    <w:rsid w:val="008126B0"/>
    <w:rsid w:val="00816BEF"/>
    <w:rsid w:val="008176CC"/>
    <w:rsid w:val="00820296"/>
    <w:rsid w:val="00827F6D"/>
    <w:rsid w:val="00830E34"/>
    <w:rsid w:val="008312C7"/>
    <w:rsid w:val="0083413D"/>
    <w:rsid w:val="0086561A"/>
    <w:rsid w:val="00896A97"/>
    <w:rsid w:val="008A1FBF"/>
    <w:rsid w:val="008C0D9F"/>
    <w:rsid w:val="008C4C05"/>
    <w:rsid w:val="008C6B2C"/>
    <w:rsid w:val="008C71DE"/>
    <w:rsid w:val="008E5919"/>
    <w:rsid w:val="009041B2"/>
    <w:rsid w:val="00906B35"/>
    <w:rsid w:val="0091517D"/>
    <w:rsid w:val="00942B7F"/>
    <w:rsid w:val="009435FE"/>
    <w:rsid w:val="00943D7C"/>
    <w:rsid w:val="00950B7A"/>
    <w:rsid w:val="009539E3"/>
    <w:rsid w:val="00981AE9"/>
    <w:rsid w:val="00986CDF"/>
    <w:rsid w:val="009964EE"/>
    <w:rsid w:val="009A1814"/>
    <w:rsid w:val="009A3E1D"/>
    <w:rsid w:val="009A55C9"/>
    <w:rsid w:val="009B7716"/>
    <w:rsid w:val="009E2575"/>
    <w:rsid w:val="009E32DD"/>
    <w:rsid w:val="009F5E27"/>
    <w:rsid w:val="00A01771"/>
    <w:rsid w:val="00A147AF"/>
    <w:rsid w:val="00A34776"/>
    <w:rsid w:val="00A46241"/>
    <w:rsid w:val="00A51F94"/>
    <w:rsid w:val="00A52EE4"/>
    <w:rsid w:val="00A57B45"/>
    <w:rsid w:val="00A669CA"/>
    <w:rsid w:val="00A905D1"/>
    <w:rsid w:val="00A95EB5"/>
    <w:rsid w:val="00AA7C26"/>
    <w:rsid w:val="00AB08EB"/>
    <w:rsid w:val="00AB68BE"/>
    <w:rsid w:val="00AC62D0"/>
    <w:rsid w:val="00AC7510"/>
    <w:rsid w:val="00AD7D63"/>
    <w:rsid w:val="00AF3164"/>
    <w:rsid w:val="00AF3A3D"/>
    <w:rsid w:val="00B02E0D"/>
    <w:rsid w:val="00B15E0C"/>
    <w:rsid w:val="00B22146"/>
    <w:rsid w:val="00B27FF4"/>
    <w:rsid w:val="00B30F68"/>
    <w:rsid w:val="00B36EE8"/>
    <w:rsid w:val="00B41083"/>
    <w:rsid w:val="00B45D28"/>
    <w:rsid w:val="00B53180"/>
    <w:rsid w:val="00B54F89"/>
    <w:rsid w:val="00B74673"/>
    <w:rsid w:val="00B85EB6"/>
    <w:rsid w:val="00B86DA4"/>
    <w:rsid w:val="00BA1D05"/>
    <w:rsid w:val="00BA737E"/>
    <w:rsid w:val="00BC43CD"/>
    <w:rsid w:val="00BE253C"/>
    <w:rsid w:val="00BF7A14"/>
    <w:rsid w:val="00C14F2D"/>
    <w:rsid w:val="00C504FF"/>
    <w:rsid w:val="00C61484"/>
    <w:rsid w:val="00C65217"/>
    <w:rsid w:val="00C7418D"/>
    <w:rsid w:val="00C82810"/>
    <w:rsid w:val="00CA29EA"/>
    <w:rsid w:val="00CA5DE7"/>
    <w:rsid w:val="00CA6A22"/>
    <w:rsid w:val="00CC4A3D"/>
    <w:rsid w:val="00CD0631"/>
    <w:rsid w:val="00CE7AAC"/>
    <w:rsid w:val="00CF477C"/>
    <w:rsid w:val="00CF557D"/>
    <w:rsid w:val="00D0032E"/>
    <w:rsid w:val="00D21475"/>
    <w:rsid w:val="00D24ACB"/>
    <w:rsid w:val="00D374FD"/>
    <w:rsid w:val="00D37F54"/>
    <w:rsid w:val="00D423F7"/>
    <w:rsid w:val="00D42FBB"/>
    <w:rsid w:val="00D43B65"/>
    <w:rsid w:val="00D77C33"/>
    <w:rsid w:val="00D826C4"/>
    <w:rsid w:val="00D85BD7"/>
    <w:rsid w:val="00DB52A7"/>
    <w:rsid w:val="00DC3630"/>
    <w:rsid w:val="00DC5BE1"/>
    <w:rsid w:val="00DE15D9"/>
    <w:rsid w:val="00DE339A"/>
    <w:rsid w:val="00DF6105"/>
    <w:rsid w:val="00E1034C"/>
    <w:rsid w:val="00E2799D"/>
    <w:rsid w:val="00E40F9B"/>
    <w:rsid w:val="00E41CB0"/>
    <w:rsid w:val="00E57CCE"/>
    <w:rsid w:val="00E63E74"/>
    <w:rsid w:val="00E7086F"/>
    <w:rsid w:val="00E80287"/>
    <w:rsid w:val="00ED0A13"/>
    <w:rsid w:val="00EE3163"/>
    <w:rsid w:val="00EF1176"/>
    <w:rsid w:val="00F06BA7"/>
    <w:rsid w:val="00F11A4C"/>
    <w:rsid w:val="00F163BC"/>
    <w:rsid w:val="00F3535A"/>
    <w:rsid w:val="00F41FA1"/>
    <w:rsid w:val="00F47188"/>
    <w:rsid w:val="00F50A81"/>
    <w:rsid w:val="00F773C9"/>
    <w:rsid w:val="00F9237A"/>
    <w:rsid w:val="00FB344C"/>
    <w:rsid w:val="00FD0001"/>
    <w:rsid w:val="00FE2C2F"/>
    <w:rsid w:val="00FF3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D42FBB"/>
    <w:pPr>
      <w:keepNext/>
      <w:keepLines/>
      <w:spacing w:before="12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D42F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character" w:styleId="CommentReference">
    <w:name w:val="annotation reference"/>
    <w:basedOn w:val="DefaultParagraphFont"/>
    <w:uiPriority w:val="99"/>
    <w:unhideWhenUsed/>
    <w:rsid w:val="002A1948"/>
    <w:rPr>
      <w:sz w:val="16"/>
      <w:szCs w:val="16"/>
    </w:rPr>
  </w:style>
  <w:style w:type="paragraph" w:styleId="CommentText">
    <w:name w:val="annotation text"/>
    <w:basedOn w:val="Normal"/>
    <w:link w:val="CommentTextChar"/>
    <w:uiPriority w:val="99"/>
    <w:unhideWhenUsed/>
    <w:rsid w:val="002A1948"/>
    <w:pPr>
      <w:spacing w:before="120" w:after="120" w:line="240" w:lineRule="auto"/>
    </w:pPr>
    <w:rPr>
      <w:sz w:val="20"/>
      <w:szCs w:val="20"/>
    </w:rPr>
  </w:style>
  <w:style w:type="character" w:customStyle="1" w:styleId="CommentTextChar">
    <w:name w:val="Comment Text Char"/>
    <w:basedOn w:val="DefaultParagraphFont"/>
    <w:link w:val="CommentText"/>
    <w:uiPriority w:val="99"/>
    <w:rsid w:val="002A194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A9E4A010-383B-467D-A327-E27186E6A34C}">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0e887b75-ad3c-4f6f-b5c1-4341324b2fc5"/>
    <ds:schemaRef ds:uri="84f3d5d8-46dd-499d-8012-77f52819da64"/>
    <ds:schemaRef ds:uri="http://www.w3.org/XML/1998/namespace"/>
    <ds:schemaRef ds:uri="http://purl.org/dc/terms/"/>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882EFA40-13A6-4502-BF13-37DC9F05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Talking About Safer Services Worksheet_Accessible</vt:lpstr>
    </vt:vector>
  </TitlesOfParts>
  <Company>National Disability Services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About Safer Services Worksheet_Accessible</dc:title>
  <dc:subject/>
  <dc:creator>National Disability Services Quality &amp; Safeguarding Team</dc:creator>
  <cp:keywords>Safer Services; Worksheet; Resource</cp:keywords>
  <dc:description/>
  <cp:lastModifiedBy>Jessica Hunt</cp:lastModifiedBy>
  <cp:revision>3</cp:revision>
  <dcterms:created xsi:type="dcterms:W3CDTF">2024-06-24T10:57:00Z</dcterms:created>
  <dcterms:modified xsi:type="dcterms:W3CDTF">2024-06-24T10:58:00Z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